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D18B6" w14:textId="77777777" w:rsidR="00245150" w:rsidRPr="00073B28" w:rsidRDefault="00245150" w:rsidP="00073B28">
      <w:pPr>
        <w:pStyle w:val="Title"/>
        <w:jc w:val="center"/>
        <w:rPr>
          <w:rFonts w:ascii="Times New Roman" w:hAnsi="Times New Roman"/>
          <w:b/>
          <w:bCs/>
          <w:snapToGrid w:val="0"/>
          <w:sz w:val="24"/>
          <w:szCs w:val="24"/>
        </w:rPr>
      </w:pPr>
      <w:r w:rsidRPr="00073B28">
        <w:rPr>
          <w:rFonts w:ascii="Times New Roman" w:hAnsi="Times New Roman"/>
          <w:b/>
          <w:bCs/>
          <w:snapToGrid w:val="0"/>
          <w:sz w:val="24"/>
          <w:szCs w:val="24"/>
        </w:rPr>
        <w:t>Thomas J. Smith, Ph.D.</w:t>
      </w:r>
    </w:p>
    <w:p w14:paraId="178A4885" w14:textId="77777777" w:rsidR="00245150" w:rsidRPr="00BE5037" w:rsidRDefault="00245150" w:rsidP="00301620">
      <w:pPr>
        <w:jc w:val="center"/>
        <w:rPr>
          <w:b/>
          <w:snapToGrid w:val="0"/>
          <w:color w:val="000000" w:themeColor="text1"/>
        </w:rPr>
      </w:pPr>
    </w:p>
    <w:p w14:paraId="584265DF" w14:textId="77777777" w:rsidR="00811EA5" w:rsidRPr="00BE5037" w:rsidRDefault="00811EA5" w:rsidP="00301620">
      <w:pPr>
        <w:jc w:val="center"/>
        <w:rPr>
          <w:b/>
          <w:snapToGrid w:val="0"/>
          <w:color w:val="000000" w:themeColor="text1"/>
        </w:rPr>
      </w:pPr>
      <w:r w:rsidRPr="00BE5037">
        <w:rPr>
          <w:b/>
          <w:snapToGrid w:val="0"/>
          <w:color w:val="000000" w:themeColor="text1"/>
        </w:rPr>
        <w:t>Professor of Education</w:t>
      </w:r>
    </w:p>
    <w:p w14:paraId="2F0CDA47" w14:textId="2886D913" w:rsidR="00245150" w:rsidRPr="00BE5037" w:rsidRDefault="00245150" w:rsidP="00301620">
      <w:pPr>
        <w:jc w:val="center"/>
        <w:rPr>
          <w:b/>
          <w:snapToGrid w:val="0"/>
          <w:color w:val="000000" w:themeColor="text1"/>
        </w:rPr>
      </w:pPr>
      <w:r w:rsidRPr="00BE5037">
        <w:rPr>
          <w:b/>
          <w:snapToGrid w:val="0"/>
          <w:color w:val="000000" w:themeColor="text1"/>
        </w:rPr>
        <w:t>Dept. of Educational Technology, Research &amp; Assessment</w:t>
      </w:r>
    </w:p>
    <w:p w14:paraId="1B1EA5F8" w14:textId="77777777" w:rsidR="00245150" w:rsidRPr="00BE5037" w:rsidRDefault="00245150" w:rsidP="00301620">
      <w:pPr>
        <w:jc w:val="center"/>
        <w:rPr>
          <w:b/>
          <w:snapToGrid w:val="0"/>
          <w:color w:val="000000" w:themeColor="text1"/>
        </w:rPr>
      </w:pPr>
      <w:r w:rsidRPr="00BE5037">
        <w:rPr>
          <w:b/>
          <w:snapToGrid w:val="0"/>
          <w:color w:val="000000" w:themeColor="text1"/>
        </w:rPr>
        <w:t>Northern Illinois University</w:t>
      </w:r>
    </w:p>
    <w:p w14:paraId="6AF9B12C" w14:textId="40C1A56E" w:rsidR="00245150" w:rsidRPr="00BE5037" w:rsidRDefault="00245150" w:rsidP="00811EA5">
      <w:pPr>
        <w:jc w:val="center"/>
        <w:rPr>
          <w:b/>
          <w:snapToGrid w:val="0"/>
          <w:color w:val="000000" w:themeColor="text1"/>
        </w:rPr>
      </w:pPr>
      <w:r w:rsidRPr="00BE5037">
        <w:rPr>
          <w:b/>
          <w:snapToGrid w:val="0"/>
          <w:color w:val="000000" w:themeColor="text1"/>
        </w:rPr>
        <w:t>DeKalb, IL 60115</w:t>
      </w:r>
    </w:p>
    <w:p w14:paraId="3B3F705C" w14:textId="1ED9335D" w:rsidR="00301620" w:rsidRPr="00BE5037" w:rsidRDefault="00245150" w:rsidP="00FB5C14">
      <w:pPr>
        <w:jc w:val="center"/>
        <w:rPr>
          <w:b/>
          <w:snapToGrid w:val="0"/>
          <w:color w:val="000000" w:themeColor="text1"/>
        </w:rPr>
      </w:pPr>
      <w:hyperlink r:id="rId8" w:history="1">
        <w:r w:rsidRPr="00BE5037">
          <w:rPr>
            <w:rStyle w:val="Hyperlink"/>
            <w:b/>
            <w:snapToGrid w:val="0"/>
            <w:color w:val="000000" w:themeColor="text1"/>
          </w:rPr>
          <w:t>tjsmith@niu.edu</w:t>
        </w:r>
      </w:hyperlink>
    </w:p>
    <w:p w14:paraId="0BC6475A" w14:textId="77777777" w:rsidR="00FA64C8" w:rsidRPr="00BE5037" w:rsidRDefault="00FA64C8" w:rsidP="00FC119A">
      <w:pPr>
        <w:pStyle w:val="Heading1"/>
        <w:rPr>
          <w:rFonts w:ascii="Times New Roman" w:hAnsi="Times New Roman"/>
          <w:b/>
          <w:bCs/>
          <w:snapToGrid w:val="0"/>
          <w:color w:val="000000" w:themeColor="text1"/>
          <w:sz w:val="22"/>
          <w:szCs w:val="22"/>
        </w:rPr>
      </w:pPr>
      <w:r w:rsidRPr="00BE5037">
        <w:rPr>
          <w:rFonts w:ascii="Times New Roman" w:hAnsi="Times New Roman"/>
          <w:b/>
          <w:bCs/>
          <w:snapToGrid w:val="0"/>
          <w:color w:val="000000" w:themeColor="text1"/>
          <w:sz w:val="22"/>
          <w:szCs w:val="22"/>
        </w:rPr>
        <w:t>Education</w:t>
      </w:r>
    </w:p>
    <w:p w14:paraId="50ABF793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  <w:u w:val="single"/>
        </w:rPr>
      </w:pPr>
    </w:p>
    <w:p w14:paraId="70459EDC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University of Illinois (Urbana-Champaign), Ph.D., Quantitative Psychology, 2000</w:t>
      </w:r>
    </w:p>
    <w:p w14:paraId="39EC63AB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University of Illinois (Urbana-Champaign), M.S., Statistics, 1997</w:t>
      </w:r>
    </w:p>
    <w:p w14:paraId="0C258FC8" w14:textId="382345FA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University of St. Thomas (St. Paul, MN), B.A., Psychology, 1988</w:t>
      </w:r>
    </w:p>
    <w:p w14:paraId="1809AB20" w14:textId="77777777" w:rsidR="00FA64C8" w:rsidRPr="00BE5037" w:rsidRDefault="00FA64C8" w:rsidP="00FC119A">
      <w:pPr>
        <w:pStyle w:val="Heading1"/>
        <w:rPr>
          <w:rFonts w:ascii="Times New Roman" w:hAnsi="Times New Roman"/>
          <w:b/>
          <w:bCs/>
          <w:snapToGrid w:val="0"/>
          <w:color w:val="000000" w:themeColor="text1"/>
          <w:sz w:val="22"/>
          <w:szCs w:val="22"/>
        </w:rPr>
      </w:pPr>
      <w:r w:rsidRPr="00BE5037">
        <w:rPr>
          <w:rFonts w:ascii="Times New Roman" w:hAnsi="Times New Roman"/>
          <w:b/>
          <w:bCs/>
          <w:snapToGrid w:val="0"/>
          <w:color w:val="000000" w:themeColor="text1"/>
          <w:sz w:val="22"/>
          <w:szCs w:val="22"/>
        </w:rPr>
        <w:t>Employment</w:t>
      </w:r>
    </w:p>
    <w:p w14:paraId="45F69855" w14:textId="77777777" w:rsidR="00FA64C8" w:rsidRPr="00BE5037" w:rsidRDefault="00FA64C8" w:rsidP="00FA64C8">
      <w:pPr>
        <w:rPr>
          <w:b/>
          <w:snapToGrid w:val="0"/>
          <w:color w:val="000000" w:themeColor="text1"/>
          <w:sz w:val="22"/>
          <w:szCs w:val="22"/>
          <w:u w:val="single"/>
        </w:rPr>
      </w:pPr>
    </w:p>
    <w:p w14:paraId="203EC714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2022-present</w:t>
      </w:r>
      <w:r w:rsidRPr="00BE5037">
        <w:rPr>
          <w:snapToGrid w:val="0"/>
          <w:color w:val="000000" w:themeColor="text1"/>
          <w:sz w:val="22"/>
          <w:szCs w:val="22"/>
        </w:rPr>
        <w:tab/>
        <w:t xml:space="preserve">Distinguished Teaching Professor, Northern Illinois University </w:t>
      </w:r>
    </w:p>
    <w:p w14:paraId="236807B5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2017-2021</w:t>
      </w:r>
      <w:r w:rsidRPr="00BE5037">
        <w:rPr>
          <w:snapToGrid w:val="0"/>
          <w:color w:val="000000" w:themeColor="text1"/>
          <w:sz w:val="22"/>
          <w:szCs w:val="22"/>
        </w:rPr>
        <w:tab/>
        <w:t>Presidential Teaching Professor, Northern Illinois University</w:t>
      </w:r>
    </w:p>
    <w:p w14:paraId="68FC827E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2014-2017</w:t>
      </w:r>
      <w:r w:rsidRPr="00BE5037">
        <w:rPr>
          <w:snapToGrid w:val="0"/>
          <w:color w:val="000000" w:themeColor="text1"/>
          <w:sz w:val="22"/>
          <w:szCs w:val="22"/>
        </w:rPr>
        <w:tab/>
        <w:t>Professor of Education, Northern Illinois University</w:t>
      </w:r>
    </w:p>
    <w:p w14:paraId="3A271083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2006-2014</w:t>
      </w:r>
      <w:r w:rsidRPr="00BE5037">
        <w:rPr>
          <w:snapToGrid w:val="0"/>
          <w:color w:val="000000" w:themeColor="text1"/>
          <w:sz w:val="22"/>
          <w:szCs w:val="22"/>
        </w:rPr>
        <w:tab/>
        <w:t>Associate Professor of Education, Northern Illinois University</w:t>
      </w:r>
    </w:p>
    <w:p w14:paraId="07B14B48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2000-2006</w:t>
      </w:r>
      <w:r w:rsidRPr="00BE5037">
        <w:rPr>
          <w:snapToGrid w:val="0"/>
          <w:color w:val="000000" w:themeColor="text1"/>
          <w:sz w:val="22"/>
          <w:szCs w:val="22"/>
        </w:rPr>
        <w:tab/>
        <w:t>Assistant Professor of Education, Northern Illinois University</w:t>
      </w:r>
    </w:p>
    <w:p w14:paraId="553E2875" w14:textId="3C404C01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1992-2000</w:t>
      </w:r>
      <w:r w:rsidRPr="00BE5037">
        <w:rPr>
          <w:snapToGrid w:val="0"/>
          <w:color w:val="000000" w:themeColor="text1"/>
          <w:sz w:val="22"/>
          <w:szCs w:val="22"/>
        </w:rPr>
        <w:tab/>
        <w:t>Teaching and Research Assistant, University of Illinois</w:t>
      </w:r>
    </w:p>
    <w:p w14:paraId="4CA30458" w14:textId="77777777" w:rsidR="00FA64C8" w:rsidRPr="00BE5037" w:rsidRDefault="00FA64C8" w:rsidP="00FC119A">
      <w:pPr>
        <w:pStyle w:val="Heading1"/>
        <w:rPr>
          <w:rFonts w:ascii="Times New Roman" w:hAnsi="Times New Roman"/>
          <w:b/>
          <w:bCs/>
          <w:snapToGrid w:val="0"/>
          <w:color w:val="000000" w:themeColor="text1"/>
          <w:sz w:val="22"/>
          <w:szCs w:val="22"/>
        </w:rPr>
      </w:pPr>
      <w:r w:rsidRPr="00BE5037">
        <w:rPr>
          <w:rFonts w:ascii="Times New Roman" w:hAnsi="Times New Roman"/>
          <w:b/>
          <w:bCs/>
          <w:snapToGrid w:val="0"/>
          <w:color w:val="000000" w:themeColor="text1"/>
          <w:sz w:val="22"/>
          <w:szCs w:val="22"/>
        </w:rPr>
        <w:t>Courses taught</w:t>
      </w:r>
    </w:p>
    <w:p w14:paraId="24EA76C4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</w:p>
    <w:p w14:paraId="51DB0C07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ETR 520: Introduction to Research Methods in Education</w:t>
      </w:r>
    </w:p>
    <w:p w14:paraId="5B6945AD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ETR 521: Educational Statistics I</w:t>
      </w:r>
    </w:p>
    <w:p w14:paraId="70A2F595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ETR 522: Educational Statistics II</w:t>
      </w:r>
    </w:p>
    <w:p w14:paraId="36B43902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ETR 540: Survey Research Methods</w:t>
      </w:r>
    </w:p>
    <w:p w14:paraId="3AFBE083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ETR 560: Computer Data Analysis</w:t>
      </w:r>
    </w:p>
    <w:p w14:paraId="6BE0D2CF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ETR 562: Applied Categorical Data Analysis</w:t>
      </w:r>
    </w:p>
    <w:p w14:paraId="2B044B82" w14:textId="77777777" w:rsidR="00FA64C8" w:rsidRPr="00BE5037" w:rsidRDefault="00FA64C8" w:rsidP="00B46828">
      <w:pPr>
        <w:ind w:left="900" w:hanging="90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ETR 590/790: Workshop in Applied Educational Research (workshops in latent variable modeling, hierarchical linear modeling, categorical data analysis, assessing factorial invariance, structural equation modeling)</w:t>
      </w:r>
    </w:p>
    <w:p w14:paraId="5ED17AE3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ETR 720: Advanced Research Methods in Education</w:t>
      </w:r>
    </w:p>
    <w:p w14:paraId="25644D4E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ETR 722: Methods of Multivariate Analysis</w:t>
      </w:r>
    </w:p>
    <w:p w14:paraId="64F8D196" w14:textId="603255D9" w:rsidR="00811EA5" w:rsidRPr="00BE5037" w:rsidRDefault="00FA64C8" w:rsidP="00811EA5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ETR 724: Multilevel Modeling</w:t>
      </w:r>
    </w:p>
    <w:p w14:paraId="4B865B98" w14:textId="35B7BDCA" w:rsidR="00FA64C8" w:rsidRPr="00BE5037" w:rsidRDefault="00FA64C8" w:rsidP="00811EA5">
      <w:pPr>
        <w:pStyle w:val="Heading1"/>
        <w:rPr>
          <w:rFonts w:ascii="Times New Roman" w:hAnsi="Times New Roman"/>
          <w:b/>
          <w:bCs/>
          <w:snapToGrid w:val="0"/>
          <w:color w:val="000000" w:themeColor="text1"/>
          <w:sz w:val="24"/>
          <w:szCs w:val="24"/>
        </w:rPr>
      </w:pPr>
      <w:r w:rsidRPr="00BE5037">
        <w:rPr>
          <w:rFonts w:ascii="Times New Roman" w:hAnsi="Times New Roman"/>
          <w:b/>
          <w:bCs/>
          <w:snapToGrid w:val="0"/>
          <w:color w:val="000000" w:themeColor="text1"/>
          <w:sz w:val="24"/>
          <w:szCs w:val="24"/>
        </w:rPr>
        <w:t>Grants/contracts/awards</w:t>
      </w:r>
    </w:p>
    <w:p w14:paraId="7C74B440" w14:textId="77777777" w:rsidR="00FA64C8" w:rsidRPr="00BE5037" w:rsidRDefault="00FA64C8" w:rsidP="00FA64C8">
      <w:pPr>
        <w:autoSpaceDE w:val="0"/>
        <w:autoSpaceDN w:val="0"/>
        <w:adjustRightInd w:val="0"/>
        <w:rPr>
          <w:snapToGrid w:val="0"/>
          <w:color w:val="000000" w:themeColor="text1"/>
          <w:sz w:val="22"/>
          <w:szCs w:val="22"/>
        </w:rPr>
      </w:pPr>
      <w:bookmarkStart w:id="0" w:name="_Hlk192060711"/>
    </w:p>
    <w:p w14:paraId="2433F9E1" w14:textId="77777777" w:rsidR="009F5BDC" w:rsidRPr="00BE5037" w:rsidRDefault="009F5BDC" w:rsidP="001345AE">
      <w:pPr>
        <w:ind w:left="720" w:hanging="72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2025</w:t>
      </w:r>
      <w:r w:rsidRPr="00BE5037">
        <w:rPr>
          <w:snapToGrid w:val="0"/>
          <w:color w:val="000000" w:themeColor="text1"/>
          <w:sz w:val="22"/>
          <w:szCs w:val="22"/>
        </w:rPr>
        <w:tab/>
        <w:t>National Science Foundation. “Co-constructing Strategies to Enhance Support and Effectiveness in Teaching Scientific Argumentation with Technology,” Grant No. DRL-</w:t>
      </w:r>
      <w:r w:rsidRPr="00BE5037">
        <w:rPr>
          <w:color w:val="000000" w:themeColor="text1"/>
          <w:sz w:val="22"/>
          <w:szCs w:val="22"/>
        </w:rPr>
        <w:t xml:space="preserve"> </w:t>
      </w:r>
      <w:r w:rsidRPr="00BE5037">
        <w:rPr>
          <w:snapToGrid w:val="0"/>
          <w:color w:val="000000" w:themeColor="text1"/>
          <w:sz w:val="22"/>
          <w:szCs w:val="22"/>
        </w:rPr>
        <w:t>2509226, $100,000. Role: Co-PI. 08/01/2025 – 07/31/2026.</w:t>
      </w:r>
    </w:p>
    <w:p w14:paraId="790605AD" w14:textId="77777777" w:rsidR="008F4D0B" w:rsidRPr="00BE5037" w:rsidRDefault="008F4D0B" w:rsidP="001345AE">
      <w:pPr>
        <w:ind w:left="720" w:hanging="720"/>
        <w:rPr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2024</w:t>
      </w:r>
      <w:r w:rsidRPr="00BE5037">
        <w:rPr>
          <w:snapToGrid w:val="0"/>
          <w:color w:val="000000" w:themeColor="text1"/>
          <w:sz w:val="22"/>
          <w:szCs w:val="22"/>
        </w:rPr>
        <w:tab/>
        <w:t>Taiwan Ministry of Foreign Affairs Fellowship</w:t>
      </w:r>
      <w:r w:rsidRPr="00BE5037">
        <w:rPr>
          <w:color w:val="000000" w:themeColor="text1"/>
          <w:sz w:val="22"/>
          <w:szCs w:val="22"/>
        </w:rPr>
        <w:t xml:space="preserve"> </w:t>
      </w:r>
    </w:p>
    <w:p w14:paraId="7714AEFD" w14:textId="77777777" w:rsidR="001345AE" w:rsidRPr="00BE5037" w:rsidRDefault="007C5C4C" w:rsidP="002A0C81">
      <w:pPr>
        <w:ind w:left="720" w:hanging="720"/>
        <w:rPr>
          <w:color w:val="000000" w:themeColor="text1"/>
          <w:sz w:val="22"/>
          <w:szCs w:val="22"/>
        </w:rPr>
      </w:pPr>
      <w:r w:rsidRPr="00BE5037">
        <w:rPr>
          <w:color w:val="000000" w:themeColor="text1"/>
          <w:sz w:val="22"/>
          <w:szCs w:val="22"/>
        </w:rPr>
        <w:t>2024</w:t>
      </w:r>
      <w:r w:rsidRPr="00BE5037">
        <w:rPr>
          <w:color w:val="000000" w:themeColor="text1"/>
          <w:sz w:val="22"/>
          <w:szCs w:val="22"/>
        </w:rPr>
        <w:tab/>
      </w:r>
      <w:r w:rsidR="001345AE" w:rsidRPr="00BE5037">
        <w:rPr>
          <w:color w:val="000000" w:themeColor="text1"/>
          <w:sz w:val="22"/>
          <w:szCs w:val="22"/>
        </w:rPr>
        <w:t xml:space="preserve">Morgridge Research Accelerator Grant at Northern Illinois University. </w:t>
      </w:r>
      <w:r w:rsidR="001345AE" w:rsidRPr="00BE5037">
        <w:rPr>
          <w:i/>
          <w:iCs/>
          <w:color w:val="000000" w:themeColor="text1"/>
          <w:sz w:val="22"/>
          <w:szCs w:val="22"/>
        </w:rPr>
        <w:t>Gamifying scientific argumentation as an equity pedagogy</w:t>
      </w:r>
      <w:r w:rsidR="001345AE" w:rsidRPr="00BE5037">
        <w:rPr>
          <w:color w:val="000000" w:themeColor="text1"/>
          <w:sz w:val="22"/>
          <w:szCs w:val="22"/>
        </w:rPr>
        <w:t>: $25,000. Role: Co-PI. 05/16/2024-06/30/2025.</w:t>
      </w:r>
    </w:p>
    <w:p w14:paraId="6F8A0489" w14:textId="77777777" w:rsidR="00FA64C8" w:rsidRPr="00BE5037" w:rsidRDefault="00FA64C8" w:rsidP="00FA64C8">
      <w:pPr>
        <w:ind w:left="720" w:hanging="720"/>
        <w:rPr>
          <w:color w:val="000000" w:themeColor="text1"/>
          <w:sz w:val="22"/>
          <w:szCs w:val="22"/>
        </w:rPr>
      </w:pPr>
      <w:r w:rsidRPr="00BE5037">
        <w:rPr>
          <w:color w:val="000000" w:themeColor="text1"/>
          <w:sz w:val="22"/>
          <w:szCs w:val="22"/>
        </w:rPr>
        <w:lastRenderedPageBreak/>
        <w:t>2021</w:t>
      </w:r>
      <w:r w:rsidRPr="00BE5037">
        <w:rPr>
          <w:color w:val="000000" w:themeColor="text1"/>
          <w:sz w:val="22"/>
          <w:szCs w:val="22"/>
        </w:rPr>
        <w:tab/>
        <w:t>Xi, Y. (PI), Hung, W-C., Reeves, T. D., Tscholl, M., &amp;</w:t>
      </w:r>
      <w:r w:rsidRPr="00BE5037">
        <w:rPr>
          <w:b/>
          <w:color w:val="000000" w:themeColor="text1"/>
          <w:sz w:val="22"/>
          <w:szCs w:val="22"/>
        </w:rPr>
        <w:t xml:space="preserve"> </w:t>
      </w:r>
      <w:r w:rsidRPr="00BE5037">
        <w:rPr>
          <w:color w:val="000000" w:themeColor="text1"/>
          <w:sz w:val="22"/>
          <w:szCs w:val="22"/>
        </w:rPr>
        <w:t>Smith, T.</w:t>
      </w:r>
      <w:r w:rsidRPr="00BE5037">
        <w:rPr>
          <w:b/>
          <w:color w:val="000000" w:themeColor="text1"/>
          <w:sz w:val="22"/>
          <w:szCs w:val="22"/>
        </w:rPr>
        <w:t xml:space="preserve"> </w:t>
      </w:r>
      <w:r w:rsidRPr="00BE5037">
        <w:rPr>
          <w:color w:val="000000" w:themeColor="text1"/>
          <w:sz w:val="22"/>
          <w:szCs w:val="22"/>
        </w:rPr>
        <w:t>(Key Personnel), Grant,</w:t>
      </w:r>
      <w:r w:rsidRPr="00BE5037">
        <w:rPr>
          <w:i/>
          <w:color w:val="000000" w:themeColor="text1"/>
          <w:sz w:val="22"/>
          <w:szCs w:val="22"/>
        </w:rPr>
        <w:t xml:space="preserve"> Integrated STEM curriculum: Using educational robotics with scientific inquiry to motivate and cultivate elementary school students’ STEM-inquiry skills.</w:t>
      </w:r>
      <w:r w:rsidRPr="00BE5037">
        <w:rPr>
          <w:color w:val="000000" w:themeColor="text1"/>
          <w:sz w:val="22"/>
          <w:szCs w:val="22"/>
        </w:rPr>
        <w:t xml:space="preserve"> Morgridge Research/Practitioner Partnership Accelerator Grant Program, College of Education, Northern Illinois University for $20,000 (funded) 2021.</w:t>
      </w:r>
    </w:p>
    <w:p w14:paraId="1CDCF9E0" w14:textId="77777777" w:rsidR="00FA64C8" w:rsidRPr="00BE5037" w:rsidRDefault="00FA64C8" w:rsidP="00FA64C8">
      <w:pPr>
        <w:ind w:left="720" w:hanging="720"/>
        <w:rPr>
          <w:color w:val="000000" w:themeColor="text1"/>
          <w:sz w:val="22"/>
          <w:szCs w:val="22"/>
        </w:rPr>
      </w:pPr>
      <w:r w:rsidRPr="00BE5037">
        <w:rPr>
          <w:color w:val="000000" w:themeColor="text1"/>
          <w:sz w:val="22"/>
          <w:szCs w:val="22"/>
        </w:rPr>
        <w:t>2021</w:t>
      </w:r>
      <w:r w:rsidRPr="00BE5037">
        <w:rPr>
          <w:color w:val="000000" w:themeColor="text1"/>
          <w:sz w:val="22"/>
          <w:szCs w:val="22"/>
        </w:rPr>
        <w:tab/>
        <w:t>Hung, W-C. (PI), Borg, T., Johnson, L. R., Reeves, T. D., &amp;</w:t>
      </w:r>
      <w:r w:rsidRPr="00BE5037">
        <w:rPr>
          <w:b/>
          <w:color w:val="000000" w:themeColor="text1"/>
          <w:sz w:val="22"/>
          <w:szCs w:val="22"/>
        </w:rPr>
        <w:t xml:space="preserve"> </w:t>
      </w:r>
      <w:r w:rsidRPr="00BE5037">
        <w:rPr>
          <w:color w:val="000000" w:themeColor="text1"/>
          <w:sz w:val="22"/>
          <w:szCs w:val="22"/>
        </w:rPr>
        <w:t>Smith, T.</w:t>
      </w:r>
      <w:r w:rsidRPr="00BE5037">
        <w:rPr>
          <w:b/>
          <w:color w:val="000000" w:themeColor="text1"/>
          <w:sz w:val="22"/>
          <w:szCs w:val="22"/>
        </w:rPr>
        <w:t xml:space="preserve"> </w:t>
      </w:r>
      <w:r w:rsidRPr="00BE5037">
        <w:rPr>
          <w:color w:val="000000" w:themeColor="text1"/>
          <w:sz w:val="22"/>
          <w:szCs w:val="22"/>
        </w:rPr>
        <w:t xml:space="preserve">(Key Personnel), Grant, </w:t>
      </w:r>
      <w:r w:rsidRPr="00BE5037">
        <w:rPr>
          <w:i/>
          <w:color w:val="000000" w:themeColor="text1"/>
          <w:sz w:val="22"/>
          <w:szCs w:val="22"/>
        </w:rPr>
        <w:t xml:space="preserve">Research on social justice, education equity, and diversity through the lens of Taiwan’s National Civic Literacy and Efficacy Initiative—Project SEED. </w:t>
      </w:r>
      <w:r w:rsidRPr="00BE5037">
        <w:rPr>
          <w:color w:val="000000" w:themeColor="text1"/>
          <w:sz w:val="22"/>
          <w:szCs w:val="22"/>
        </w:rPr>
        <w:t>Fulbright-Hays Group Projects Abroad (GPA), U.S. Department of Education, Office of Postsecondary Education for $137,057 (funded). 2021-2022.</w:t>
      </w:r>
    </w:p>
    <w:p w14:paraId="646AD4D3" w14:textId="77777777" w:rsidR="00FA64C8" w:rsidRPr="00BE5037" w:rsidRDefault="00FA64C8" w:rsidP="00FA64C8">
      <w:pPr>
        <w:autoSpaceDE w:val="0"/>
        <w:autoSpaceDN w:val="0"/>
        <w:adjustRightInd w:val="0"/>
        <w:ind w:left="720" w:hanging="72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2021    Best Paper Award: Adult Literacy and Adult Education Special Interest Group: American Educational Research Association</w:t>
      </w:r>
    </w:p>
    <w:p w14:paraId="7173834F" w14:textId="77777777" w:rsidR="00FA64C8" w:rsidRPr="00BE5037" w:rsidRDefault="00FA64C8" w:rsidP="00FA64C8">
      <w:pPr>
        <w:autoSpaceDE w:val="0"/>
        <w:autoSpaceDN w:val="0"/>
        <w:adjustRightInd w:val="0"/>
        <w:ind w:left="720" w:hanging="72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2019</w:t>
      </w:r>
      <w:r w:rsidRPr="00BE5037">
        <w:rPr>
          <w:snapToGrid w:val="0"/>
          <w:color w:val="000000" w:themeColor="text1"/>
          <w:sz w:val="22"/>
          <w:szCs w:val="22"/>
        </w:rPr>
        <w:tab/>
        <w:t xml:space="preserve">Best Paper Award: Adult Literacy and Adult Education Special Interest Group: American Educational Research Association </w:t>
      </w:r>
    </w:p>
    <w:p w14:paraId="778153AC" w14:textId="77777777" w:rsidR="00FA64C8" w:rsidRPr="00BE5037" w:rsidRDefault="00FA64C8" w:rsidP="00FA64C8">
      <w:pPr>
        <w:autoSpaceDE w:val="0"/>
        <w:autoSpaceDN w:val="0"/>
        <w:adjustRightInd w:val="0"/>
        <w:ind w:left="720" w:hanging="72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 xml:space="preserve">2018 </w:t>
      </w:r>
      <w:r w:rsidRPr="00BE5037">
        <w:rPr>
          <w:snapToGrid w:val="0"/>
          <w:color w:val="000000" w:themeColor="text1"/>
          <w:sz w:val="22"/>
          <w:szCs w:val="22"/>
        </w:rPr>
        <w:tab/>
        <w:t>American Institutes for Research. Secondary data analysis of 2013 PIAAC data. With A. Rose, M C. Smith, J. Ross-Gordon, et al. $8000.</w:t>
      </w:r>
    </w:p>
    <w:p w14:paraId="3773F5EE" w14:textId="77777777" w:rsidR="00FA64C8" w:rsidRPr="00BE5037" w:rsidRDefault="00FA64C8" w:rsidP="00FA64C8">
      <w:pPr>
        <w:autoSpaceDE w:val="0"/>
        <w:autoSpaceDN w:val="0"/>
        <w:adjustRightInd w:val="0"/>
        <w:ind w:left="720" w:hanging="72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2017</w:t>
      </w:r>
      <w:r w:rsidRPr="00BE5037">
        <w:rPr>
          <w:snapToGrid w:val="0"/>
          <w:color w:val="000000" w:themeColor="text1"/>
          <w:sz w:val="22"/>
          <w:szCs w:val="22"/>
        </w:rPr>
        <w:tab/>
        <w:t>Best Paper Award: National Council for Geographic Education</w:t>
      </w:r>
    </w:p>
    <w:p w14:paraId="76AE7C75" w14:textId="77777777" w:rsidR="00FA64C8" w:rsidRPr="00BE5037" w:rsidRDefault="00FA64C8" w:rsidP="00FA64C8">
      <w:pPr>
        <w:autoSpaceDE w:val="0"/>
        <w:autoSpaceDN w:val="0"/>
        <w:adjustRightInd w:val="0"/>
        <w:ind w:left="720" w:hanging="72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2017</w:t>
      </w:r>
      <w:r w:rsidRPr="00BE5037">
        <w:rPr>
          <w:snapToGrid w:val="0"/>
          <w:color w:val="000000" w:themeColor="text1"/>
          <w:sz w:val="22"/>
          <w:szCs w:val="22"/>
        </w:rPr>
        <w:tab/>
        <w:t>Presidential Teaching Professor, Northern Illinois University</w:t>
      </w:r>
    </w:p>
    <w:p w14:paraId="1EE97BE8" w14:textId="77777777" w:rsidR="00FA64C8" w:rsidRPr="00BE5037" w:rsidRDefault="00FA64C8" w:rsidP="00FA64C8">
      <w:pPr>
        <w:autoSpaceDE w:val="0"/>
        <w:autoSpaceDN w:val="0"/>
        <w:adjustRightInd w:val="0"/>
        <w:ind w:left="720" w:hanging="72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2016</w:t>
      </w:r>
      <w:r w:rsidRPr="00BE5037">
        <w:rPr>
          <w:snapToGrid w:val="0"/>
          <w:color w:val="000000" w:themeColor="text1"/>
          <w:sz w:val="22"/>
          <w:szCs w:val="22"/>
        </w:rPr>
        <w:tab/>
        <w:t>Best Paper Award: Adult Literacy Special Interest Group: American Educational Research Association</w:t>
      </w:r>
    </w:p>
    <w:p w14:paraId="7E43403B" w14:textId="77777777" w:rsidR="00FA64C8" w:rsidRPr="00BE5037" w:rsidRDefault="00FA64C8" w:rsidP="00FA64C8">
      <w:pPr>
        <w:autoSpaceDE w:val="0"/>
        <w:autoSpaceDN w:val="0"/>
        <w:adjustRightInd w:val="0"/>
        <w:ind w:left="720" w:hanging="72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2015</w:t>
      </w:r>
      <w:r w:rsidRPr="00BE5037">
        <w:rPr>
          <w:color w:val="000000" w:themeColor="text1"/>
          <w:sz w:val="22"/>
          <w:szCs w:val="22"/>
        </w:rPr>
        <w:t xml:space="preserve">  </w:t>
      </w:r>
      <w:r w:rsidRPr="00BE5037">
        <w:rPr>
          <w:snapToGrid w:val="0"/>
          <w:color w:val="000000" w:themeColor="text1"/>
          <w:sz w:val="22"/>
          <w:szCs w:val="22"/>
        </w:rPr>
        <w:t xml:space="preserve">  U.S. Dept. of Ed. (Federal). $550,000.00. Unified English Braille Online Training. Role: Project Evaluator. </w:t>
      </w:r>
    </w:p>
    <w:p w14:paraId="7504062D" w14:textId="77777777" w:rsidR="00FA64C8" w:rsidRPr="00BE5037" w:rsidRDefault="00FA64C8" w:rsidP="00FA64C8">
      <w:pPr>
        <w:autoSpaceDE w:val="0"/>
        <w:autoSpaceDN w:val="0"/>
        <w:adjustRightInd w:val="0"/>
        <w:ind w:left="720" w:hanging="72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2014</w:t>
      </w:r>
      <w:r w:rsidRPr="00BE5037">
        <w:rPr>
          <w:snapToGrid w:val="0"/>
          <w:color w:val="000000" w:themeColor="text1"/>
          <w:sz w:val="22"/>
          <w:szCs w:val="22"/>
        </w:rPr>
        <w:tab/>
        <w:t>American Institutes for Research. Secondary data analysis of 2013 PIAAC data. With M Cecil Smith, A. Rose, and J. Ross-Gordon. $8000.</w:t>
      </w:r>
    </w:p>
    <w:p w14:paraId="366DD82C" w14:textId="77777777" w:rsidR="00FA64C8" w:rsidRPr="00BE5037" w:rsidRDefault="00FA64C8" w:rsidP="00FA64C8">
      <w:pPr>
        <w:autoSpaceDE w:val="0"/>
        <w:autoSpaceDN w:val="0"/>
        <w:adjustRightInd w:val="0"/>
        <w:ind w:left="720" w:hanging="72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2009</w:t>
      </w:r>
      <w:r w:rsidRPr="00BE5037">
        <w:rPr>
          <w:snapToGrid w:val="0"/>
          <w:color w:val="000000" w:themeColor="text1"/>
          <w:sz w:val="22"/>
          <w:szCs w:val="22"/>
        </w:rPr>
        <w:tab/>
        <w:t xml:space="preserve">National Center for Educational Statistics (NCES): Secondary data analysis of 2003 National Assessment of Adult Literacy (NAAL). With M Cecil Smith. $8000. </w:t>
      </w:r>
    </w:p>
    <w:p w14:paraId="2F0AD226" w14:textId="77777777" w:rsidR="00FA64C8" w:rsidRPr="00BE5037" w:rsidRDefault="00FA64C8" w:rsidP="00FA64C8">
      <w:pPr>
        <w:autoSpaceDE w:val="0"/>
        <w:autoSpaceDN w:val="0"/>
        <w:adjustRightInd w:val="0"/>
        <w:ind w:left="720" w:hanging="72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2009</w:t>
      </w:r>
      <w:r w:rsidRPr="00BE5037">
        <w:rPr>
          <w:snapToGrid w:val="0"/>
          <w:color w:val="000000" w:themeColor="text1"/>
          <w:sz w:val="22"/>
          <w:szCs w:val="22"/>
        </w:rPr>
        <w:tab/>
        <w:t>Alyce Kramer Marcus Outstanding Educator Award.</w:t>
      </w:r>
    </w:p>
    <w:p w14:paraId="4D2CBE31" w14:textId="77777777" w:rsidR="00FA64C8" w:rsidRPr="00BE5037" w:rsidRDefault="00FA64C8" w:rsidP="00FA64C8">
      <w:pPr>
        <w:autoSpaceDE w:val="0"/>
        <w:autoSpaceDN w:val="0"/>
        <w:adjustRightInd w:val="0"/>
        <w:ind w:left="720" w:hanging="72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2009</w:t>
      </w:r>
      <w:r w:rsidRPr="00BE5037">
        <w:rPr>
          <w:snapToGrid w:val="0"/>
          <w:color w:val="000000" w:themeColor="text1"/>
          <w:sz w:val="22"/>
          <w:szCs w:val="22"/>
        </w:rPr>
        <w:tab/>
        <w:t xml:space="preserve">National Center for Educational Statistics (NCES): Secondary data analysis of 2003 National Assessment of Adult Literacy (NAAL). With M Cecil Smith. $8000. </w:t>
      </w:r>
    </w:p>
    <w:p w14:paraId="48893518" w14:textId="77777777" w:rsidR="00FA64C8" w:rsidRPr="00BE5037" w:rsidRDefault="00FA64C8" w:rsidP="00FA64C8">
      <w:pPr>
        <w:autoSpaceDE w:val="0"/>
        <w:autoSpaceDN w:val="0"/>
        <w:adjustRightInd w:val="0"/>
        <w:ind w:left="720" w:hanging="72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2009</w:t>
      </w:r>
      <w:r w:rsidRPr="00BE5037">
        <w:rPr>
          <w:snapToGrid w:val="0"/>
          <w:color w:val="000000" w:themeColor="text1"/>
          <w:sz w:val="22"/>
          <w:szCs w:val="22"/>
        </w:rPr>
        <w:tab/>
        <w:t xml:space="preserve">National Center for Educational Statistics (NCES): Secondary data analysis of 2009 Real Word Reading data. With M Cecil Smith. $8000. </w:t>
      </w:r>
    </w:p>
    <w:p w14:paraId="52C6A4A5" w14:textId="77777777" w:rsidR="00FA64C8" w:rsidRPr="00BE5037" w:rsidRDefault="00FA64C8" w:rsidP="00FA64C8">
      <w:pPr>
        <w:autoSpaceDE w:val="0"/>
        <w:autoSpaceDN w:val="0"/>
        <w:adjustRightInd w:val="0"/>
        <w:ind w:left="720" w:hanging="72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2008</w:t>
      </w:r>
      <w:r w:rsidRPr="00BE5037">
        <w:rPr>
          <w:snapToGrid w:val="0"/>
          <w:color w:val="000000" w:themeColor="text1"/>
          <w:sz w:val="22"/>
          <w:szCs w:val="22"/>
        </w:rPr>
        <w:tab/>
        <w:t xml:space="preserve">National Center for Educational Statistics (NCES): Secondary data analysis of 2003 National Assessment of Adult Literacy (NAAL). With M Cecil Smith. $8000. </w:t>
      </w:r>
    </w:p>
    <w:p w14:paraId="29A7405C" w14:textId="77777777" w:rsidR="00FA64C8" w:rsidRPr="00BE5037" w:rsidRDefault="00FA64C8" w:rsidP="00FA64C8">
      <w:pPr>
        <w:autoSpaceDE w:val="0"/>
        <w:autoSpaceDN w:val="0"/>
        <w:adjustRightInd w:val="0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2008</w:t>
      </w:r>
      <w:r w:rsidRPr="00BE5037">
        <w:rPr>
          <w:snapToGrid w:val="0"/>
          <w:color w:val="000000" w:themeColor="text1"/>
          <w:sz w:val="22"/>
          <w:szCs w:val="22"/>
        </w:rPr>
        <w:tab/>
        <w:t xml:space="preserve">National Science Foundation (NSF) Course, Curriculum, and Laboratory Improvement grant. </w:t>
      </w:r>
      <w:r w:rsidRPr="00BE5037">
        <w:rPr>
          <w:bCs/>
          <w:i/>
          <w:color w:val="000000" w:themeColor="text1"/>
          <w:sz w:val="22"/>
          <w:szCs w:val="22"/>
        </w:rPr>
        <w:t>Development of a Cognitive Tutor for Training Social and Behavioral Science Students in Research Methods Fundamentals</w:t>
      </w:r>
      <w:r w:rsidRPr="00BE5037">
        <w:rPr>
          <w:snapToGrid w:val="0"/>
          <w:color w:val="000000" w:themeColor="text1"/>
          <w:sz w:val="22"/>
          <w:szCs w:val="22"/>
        </w:rPr>
        <w:t xml:space="preserve"> (Co-PI with M C. Smith and W. C. Hung.). Three years, $150,000. </w:t>
      </w:r>
    </w:p>
    <w:p w14:paraId="105CCAEA" w14:textId="77777777" w:rsidR="00FA64C8" w:rsidRPr="00BE5037" w:rsidRDefault="00FA64C8" w:rsidP="00FA64C8">
      <w:pPr>
        <w:ind w:left="720" w:hanging="72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2008</w:t>
      </w:r>
      <w:r w:rsidRPr="00BE5037">
        <w:rPr>
          <w:snapToGrid w:val="0"/>
          <w:color w:val="000000" w:themeColor="text1"/>
          <w:sz w:val="22"/>
          <w:szCs w:val="22"/>
        </w:rPr>
        <w:tab/>
        <w:t>Northern Illinois University Summer Research and Artistry grant $3000</w:t>
      </w:r>
    </w:p>
    <w:p w14:paraId="52E11D0B" w14:textId="77777777" w:rsidR="00FA64C8" w:rsidRPr="00BE5037" w:rsidRDefault="00FA64C8" w:rsidP="00FA64C8">
      <w:pPr>
        <w:ind w:left="720" w:hanging="72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2006</w:t>
      </w:r>
      <w:r w:rsidRPr="00BE5037">
        <w:rPr>
          <w:snapToGrid w:val="0"/>
          <w:color w:val="000000" w:themeColor="text1"/>
          <w:sz w:val="22"/>
          <w:szCs w:val="22"/>
        </w:rPr>
        <w:tab/>
        <w:t>College of Education Instructional Support Grant (with Wei-Chen Hung, $2000 and research assistantship)</w:t>
      </w:r>
    </w:p>
    <w:p w14:paraId="21240504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 xml:space="preserve">2005 </w:t>
      </w:r>
      <w:r w:rsidRPr="00BE5037">
        <w:rPr>
          <w:snapToGrid w:val="0"/>
          <w:color w:val="000000" w:themeColor="text1"/>
          <w:sz w:val="22"/>
          <w:szCs w:val="22"/>
        </w:rPr>
        <w:tab/>
        <w:t>College of Education Scholarship Support Grant (with Wei-Chen Hung, $2000)</w:t>
      </w:r>
    </w:p>
    <w:p w14:paraId="7DE13202" w14:textId="77777777" w:rsidR="00FA64C8" w:rsidRPr="00BE5037" w:rsidRDefault="00FA64C8" w:rsidP="00FA64C8">
      <w:pPr>
        <w:ind w:left="720" w:hanging="72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2002</w:t>
      </w:r>
      <w:r w:rsidRPr="00BE5037">
        <w:rPr>
          <w:snapToGrid w:val="0"/>
          <w:color w:val="000000" w:themeColor="text1"/>
          <w:sz w:val="22"/>
          <w:szCs w:val="22"/>
        </w:rPr>
        <w:tab/>
        <w:t>Northern Illinois University Portfolio Development Grant (workshop expenses)</w:t>
      </w:r>
    </w:p>
    <w:p w14:paraId="43486279" w14:textId="77777777" w:rsidR="00FA64C8" w:rsidRPr="00BE5037" w:rsidRDefault="00FA64C8" w:rsidP="00FA64C8">
      <w:pPr>
        <w:ind w:left="720" w:hanging="72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2002</w:t>
      </w:r>
      <w:r w:rsidRPr="00BE5037">
        <w:rPr>
          <w:snapToGrid w:val="0"/>
          <w:color w:val="000000" w:themeColor="text1"/>
          <w:sz w:val="22"/>
          <w:szCs w:val="22"/>
        </w:rPr>
        <w:tab/>
        <w:t>Exceptional Contributions in Teaching award (N.I.U. College of Education)</w:t>
      </w:r>
    </w:p>
    <w:p w14:paraId="4AF69D97" w14:textId="77777777" w:rsidR="00FA64C8" w:rsidRPr="00BE5037" w:rsidRDefault="00FA64C8" w:rsidP="00FA64C8">
      <w:pPr>
        <w:ind w:left="720" w:hanging="72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2002</w:t>
      </w:r>
      <w:r w:rsidRPr="00BE5037">
        <w:rPr>
          <w:snapToGrid w:val="0"/>
          <w:color w:val="000000" w:themeColor="text1"/>
          <w:sz w:val="22"/>
          <w:szCs w:val="22"/>
        </w:rPr>
        <w:tab/>
        <w:t>David W. Raymond Grant for Use of Technology in Teaching (with M Cecil Smith) $2000</w:t>
      </w:r>
    </w:p>
    <w:p w14:paraId="72087754" w14:textId="77777777" w:rsidR="00FA64C8" w:rsidRPr="00BE5037" w:rsidRDefault="00FA64C8" w:rsidP="00FA64C8">
      <w:pPr>
        <w:ind w:left="720" w:hanging="72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2002</w:t>
      </w:r>
      <w:r w:rsidRPr="00BE5037">
        <w:rPr>
          <w:snapToGrid w:val="0"/>
          <w:color w:val="000000" w:themeColor="text1"/>
          <w:sz w:val="22"/>
          <w:szCs w:val="22"/>
        </w:rPr>
        <w:tab/>
        <w:t>Northern Illinois University Multicultural Transformation Institute grant $1000</w:t>
      </w:r>
    </w:p>
    <w:p w14:paraId="49D6CAAD" w14:textId="77777777" w:rsidR="00FA64C8" w:rsidRPr="00BE5037" w:rsidRDefault="00FA64C8" w:rsidP="00FA64C8">
      <w:pPr>
        <w:ind w:left="720" w:hanging="72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2002</w:t>
      </w:r>
      <w:r w:rsidRPr="00BE5037">
        <w:rPr>
          <w:snapToGrid w:val="0"/>
          <w:color w:val="000000" w:themeColor="text1"/>
          <w:sz w:val="22"/>
          <w:szCs w:val="22"/>
        </w:rPr>
        <w:tab/>
        <w:t>Northern Illinois University Assessment Panel Workshop grant (with Cynthia Campbell) $700</w:t>
      </w:r>
    </w:p>
    <w:p w14:paraId="502A1DBF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2002</w:t>
      </w:r>
      <w:r w:rsidRPr="00BE5037">
        <w:rPr>
          <w:snapToGrid w:val="0"/>
          <w:color w:val="000000" w:themeColor="text1"/>
          <w:sz w:val="22"/>
          <w:szCs w:val="22"/>
        </w:rPr>
        <w:tab/>
        <w:t>Northern Illinois University Summer Research and Artistry grant $3000</w:t>
      </w:r>
    </w:p>
    <w:p w14:paraId="7AC40C7D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2001</w:t>
      </w:r>
      <w:r w:rsidRPr="00BE5037">
        <w:rPr>
          <w:snapToGrid w:val="0"/>
          <w:color w:val="000000" w:themeColor="text1"/>
          <w:sz w:val="22"/>
          <w:szCs w:val="22"/>
        </w:rPr>
        <w:tab/>
        <w:t>Northern Illinois University Summer Research and Artistry grant $3000</w:t>
      </w:r>
    </w:p>
    <w:p w14:paraId="4E200B06" w14:textId="77777777" w:rsidR="00FA64C8" w:rsidRPr="00BE5037" w:rsidRDefault="00FA64C8" w:rsidP="00FA64C8">
      <w:pPr>
        <w:ind w:left="720" w:hanging="72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lastRenderedPageBreak/>
        <w:t>2001</w:t>
      </w:r>
      <w:r w:rsidRPr="00BE5037">
        <w:rPr>
          <w:snapToGrid w:val="0"/>
          <w:color w:val="000000" w:themeColor="text1"/>
          <w:sz w:val="22"/>
          <w:szCs w:val="22"/>
        </w:rPr>
        <w:tab/>
        <w:t>Faculty Summer Institute on Learning Technologies travel grant, Champaign, IL (travel and course fee provisions)</w:t>
      </w:r>
    </w:p>
    <w:bookmarkEnd w:id="0"/>
    <w:p w14:paraId="2F666262" w14:textId="09B0A772" w:rsidR="00FA64C8" w:rsidRPr="00BE5037" w:rsidRDefault="00FA64C8" w:rsidP="00FC119A">
      <w:pPr>
        <w:pStyle w:val="Heading1"/>
        <w:rPr>
          <w:rFonts w:ascii="Times New Roman" w:hAnsi="Times New Roman"/>
          <w:b/>
          <w:bCs/>
          <w:snapToGrid w:val="0"/>
          <w:color w:val="000000" w:themeColor="text1"/>
          <w:sz w:val="22"/>
          <w:szCs w:val="22"/>
        </w:rPr>
      </w:pPr>
      <w:r w:rsidRPr="00BE5037">
        <w:rPr>
          <w:rFonts w:ascii="Times New Roman" w:hAnsi="Times New Roman"/>
          <w:b/>
          <w:bCs/>
          <w:snapToGrid w:val="0"/>
          <w:color w:val="000000" w:themeColor="text1"/>
          <w:sz w:val="22"/>
          <w:szCs w:val="22"/>
        </w:rPr>
        <w:t xml:space="preserve">Other </w:t>
      </w:r>
      <w:proofErr w:type="gramStart"/>
      <w:r w:rsidRPr="00BE5037">
        <w:rPr>
          <w:rFonts w:ascii="Times New Roman" w:hAnsi="Times New Roman"/>
          <w:b/>
          <w:bCs/>
          <w:snapToGrid w:val="0"/>
          <w:color w:val="000000" w:themeColor="text1"/>
          <w:sz w:val="22"/>
          <w:szCs w:val="22"/>
        </w:rPr>
        <w:t>experience</w:t>
      </w:r>
      <w:proofErr w:type="gramEnd"/>
    </w:p>
    <w:p w14:paraId="05D9217F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</w:p>
    <w:p w14:paraId="75E6BB15" w14:textId="77777777" w:rsidR="00FA64C8" w:rsidRPr="00BE5037" w:rsidRDefault="00FA64C8" w:rsidP="00FA64C8">
      <w:pPr>
        <w:rPr>
          <w:i/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 xml:space="preserve">Associate Editor: </w:t>
      </w:r>
      <w:r w:rsidRPr="00BE5037">
        <w:rPr>
          <w:i/>
          <w:snapToGrid w:val="0"/>
          <w:color w:val="000000" w:themeColor="text1"/>
          <w:sz w:val="22"/>
          <w:szCs w:val="22"/>
        </w:rPr>
        <w:t>Measurement and Evaluation in Counseling and Development</w:t>
      </w:r>
      <w:r w:rsidRPr="00BE5037">
        <w:rPr>
          <w:snapToGrid w:val="0"/>
          <w:color w:val="000000" w:themeColor="text1"/>
          <w:sz w:val="22"/>
          <w:szCs w:val="22"/>
        </w:rPr>
        <w:t xml:space="preserve"> </w:t>
      </w:r>
    </w:p>
    <w:p w14:paraId="2FA40C71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 xml:space="preserve">Editorial Board: </w:t>
      </w:r>
      <w:r w:rsidRPr="00BE5037">
        <w:rPr>
          <w:i/>
          <w:snapToGrid w:val="0"/>
          <w:color w:val="000000" w:themeColor="text1"/>
          <w:sz w:val="22"/>
          <w:szCs w:val="22"/>
        </w:rPr>
        <w:t>Mid</w:t>
      </w:r>
      <w:r w:rsidR="002A0C81" w:rsidRPr="00BE5037">
        <w:rPr>
          <w:i/>
          <w:snapToGrid w:val="0"/>
          <w:color w:val="000000" w:themeColor="text1"/>
          <w:sz w:val="22"/>
          <w:szCs w:val="22"/>
        </w:rPr>
        <w:t>-W</w:t>
      </w:r>
      <w:r w:rsidRPr="00BE5037">
        <w:rPr>
          <w:i/>
          <w:snapToGrid w:val="0"/>
          <w:color w:val="000000" w:themeColor="text1"/>
          <w:sz w:val="22"/>
          <w:szCs w:val="22"/>
        </w:rPr>
        <w:t>estern Educational Researcher</w:t>
      </w:r>
    </w:p>
    <w:p w14:paraId="437E0F9C" w14:textId="77777777" w:rsidR="00FA64C8" w:rsidRPr="00BE5037" w:rsidRDefault="00FA64C8" w:rsidP="00FA64C8">
      <w:pPr>
        <w:rPr>
          <w:i/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Editorial Board:</w:t>
      </w:r>
      <w:r w:rsidRPr="00BE5037">
        <w:rPr>
          <w:i/>
          <w:snapToGrid w:val="0"/>
          <w:color w:val="000000" w:themeColor="text1"/>
          <w:sz w:val="22"/>
          <w:szCs w:val="22"/>
        </w:rPr>
        <w:t xml:space="preserve"> Measurement and Evaluation in Counseling and Development</w:t>
      </w:r>
    </w:p>
    <w:p w14:paraId="5629B53A" w14:textId="77777777" w:rsidR="00FA64C8" w:rsidRPr="00BE5037" w:rsidRDefault="00FA64C8" w:rsidP="00FA64C8">
      <w:pPr>
        <w:rPr>
          <w:i/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Editorial Board:</w:t>
      </w:r>
      <w:r w:rsidRPr="00BE5037">
        <w:rPr>
          <w:i/>
          <w:snapToGrid w:val="0"/>
          <w:color w:val="000000" w:themeColor="text1"/>
          <w:sz w:val="22"/>
          <w:szCs w:val="22"/>
        </w:rPr>
        <w:t xml:space="preserve"> General Linear Model Journal </w:t>
      </w:r>
    </w:p>
    <w:p w14:paraId="191A5EF2" w14:textId="77777777" w:rsidR="00FA64C8" w:rsidRPr="00BE5037" w:rsidRDefault="00FA64C8" w:rsidP="00FA64C8">
      <w:pPr>
        <w:ind w:left="360" w:hanging="360"/>
        <w:rPr>
          <w:i/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 xml:space="preserve">Reviewer:  </w:t>
      </w:r>
      <w:r w:rsidRPr="00BE5037">
        <w:rPr>
          <w:i/>
          <w:snapToGrid w:val="0"/>
          <w:color w:val="000000" w:themeColor="text1"/>
          <w:sz w:val="22"/>
          <w:szCs w:val="22"/>
        </w:rPr>
        <w:t>Journal of Classification</w:t>
      </w:r>
      <w:r w:rsidRPr="00BE5037">
        <w:rPr>
          <w:snapToGrid w:val="0"/>
          <w:color w:val="000000" w:themeColor="text1"/>
          <w:sz w:val="22"/>
          <w:szCs w:val="22"/>
        </w:rPr>
        <w:t xml:space="preserve">, </w:t>
      </w:r>
      <w:r w:rsidRPr="00BE5037">
        <w:rPr>
          <w:i/>
          <w:snapToGrid w:val="0"/>
          <w:color w:val="000000" w:themeColor="text1"/>
          <w:sz w:val="22"/>
          <w:szCs w:val="22"/>
        </w:rPr>
        <w:t>General Linear Model Journal</w:t>
      </w:r>
      <w:r w:rsidRPr="00BE5037">
        <w:rPr>
          <w:snapToGrid w:val="0"/>
          <w:color w:val="000000" w:themeColor="text1"/>
          <w:sz w:val="22"/>
          <w:szCs w:val="22"/>
        </w:rPr>
        <w:t xml:space="preserve">, </w:t>
      </w:r>
      <w:r w:rsidRPr="00BE5037">
        <w:rPr>
          <w:i/>
          <w:snapToGrid w:val="0"/>
          <w:color w:val="000000" w:themeColor="text1"/>
          <w:sz w:val="22"/>
          <w:szCs w:val="22"/>
        </w:rPr>
        <w:t xml:space="preserve">Measurement and Evaluation in Counseling and Development, Educational Research, The Journal of Research and Practice for Adult Literacy, Secondary, and Basic Education, </w:t>
      </w:r>
      <w:r w:rsidRPr="00BE5037">
        <w:rPr>
          <w:snapToGrid w:val="0"/>
          <w:color w:val="000000" w:themeColor="text1"/>
          <w:sz w:val="22"/>
          <w:szCs w:val="22"/>
        </w:rPr>
        <w:t xml:space="preserve">and for the annual meetings of the </w:t>
      </w:r>
      <w:r w:rsidRPr="00BE5037">
        <w:rPr>
          <w:i/>
          <w:snapToGrid w:val="0"/>
          <w:color w:val="000000" w:themeColor="text1"/>
          <w:sz w:val="22"/>
          <w:szCs w:val="22"/>
        </w:rPr>
        <w:t xml:space="preserve">American Educational Research Association </w:t>
      </w:r>
      <w:r w:rsidRPr="00BE5037">
        <w:rPr>
          <w:snapToGrid w:val="0"/>
          <w:color w:val="000000" w:themeColor="text1"/>
          <w:sz w:val="22"/>
          <w:szCs w:val="22"/>
        </w:rPr>
        <w:t xml:space="preserve">and </w:t>
      </w:r>
      <w:r w:rsidRPr="00BE5037">
        <w:rPr>
          <w:i/>
          <w:snapToGrid w:val="0"/>
          <w:color w:val="000000" w:themeColor="text1"/>
          <w:sz w:val="22"/>
          <w:szCs w:val="22"/>
        </w:rPr>
        <w:t>Midwestern Educational Research Association</w:t>
      </w:r>
    </w:p>
    <w:p w14:paraId="23B91A78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 xml:space="preserve">Chair: Midwestern Educational Research Association Division D </w:t>
      </w:r>
    </w:p>
    <w:p w14:paraId="0F393C0C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 xml:space="preserve">Member: Association Council of Midwestern Educational Research Association </w:t>
      </w:r>
    </w:p>
    <w:p w14:paraId="21C152A8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Board member (Member-at-Large): Midwestern Educational Research Association</w:t>
      </w:r>
    </w:p>
    <w:p w14:paraId="0147B9F4" w14:textId="02204138" w:rsidR="00FA64C8" w:rsidRPr="00BE5037" w:rsidRDefault="00FA64C8" w:rsidP="00931748">
      <w:pPr>
        <w:ind w:left="270" w:hanging="27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 xml:space="preserve">Webmaster: Midwestern Educational Research Association, </w:t>
      </w:r>
      <w:r w:rsidRPr="00BE5037">
        <w:rPr>
          <w:i/>
          <w:snapToGrid w:val="0"/>
          <w:color w:val="000000" w:themeColor="text1"/>
          <w:sz w:val="22"/>
          <w:szCs w:val="22"/>
        </w:rPr>
        <w:t>Midwestern Educational Research</w:t>
      </w:r>
      <w:r w:rsidRPr="00BE5037">
        <w:rPr>
          <w:snapToGrid w:val="0"/>
          <w:color w:val="000000" w:themeColor="text1"/>
          <w:sz w:val="22"/>
          <w:szCs w:val="22"/>
        </w:rPr>
        <w:t xml:space="preserve"> journal, </w:t>
      </w:r>
      <w:r w:rsidRPr="00BE5037">
        <w:rPr>
          <w:i/>
          <w:snapToGrid w:val="0"/>
          <w:color w:val="000000" w:themeColor="text1"/>
          <w:sz w:val="22"/>
          <w:szCs w:val="22"/>
        </w:rPr>
        <w:t>General Linear Model Journal</w:t>
      </w:r>
    </w:p>
    <w:p w14:paraId="37B5693B" w14:textId="77777777" w:rsidR="00FA64C8" w:rsidRPr="00BE5037" w:rsidRDefault="00FA64C8" w:rsidP="00FC119A">
      <w:pPr>
        <w:pStyle w:val="Heading1"/>
        <w:rPr>
          <w:rFonts w:ascii="Times New Roman" w:hAnsi="Times New Roman"/>
          <w:b/>
          <w:bCs/>
          <w:snapToGrid w:val="0"/>
          <w:color w:val="000000" w:themeColor="text1"/>
          <w:sz w:val="22"/>
          <w:szCs w:val="22"/>
        </w:rPr>
      </w:pPr>
      <w:r w:rsidRPr="00BE5037">
        <w:rPr>
          <w:rFonts w:ascii="Times New Roman" w:hAnsi="Times New Roman"/>
          <w:b/>
          <w:bCs/>
          <w:snapToGrid w:val="0"/>
          <w:color w:val="000000" w:themeColor="text1"/>
          <w:sz w:val="22"/>
          <w:szCs w:val="22"/>
        </w:rPr>
        <w:t>Publications</w:t>
      </w:r>
    </w:p>
    <w:p w14:paraId="35976A6A" w14:textId="7883D406" w:rsidR="0099518A" w:rsidRPr="00BE5037" w:rsidRDefault="00FA64C8" w:rsidP="00633BAC">
      <w:pPr>
        <w:shd w:val="clear" w:color="auto" w:fill="FFFFFF"/>
        <w:ind w:left="604" w:hanging="604"/>
        <w:rPr>
          <w:b/>
          <w:bCs/>
          <w:color w:val="000000" w:themeColor="text1"/>
          <w:sz w:val="22"/>
          <w:szCs w:val="22"/>
        </w:rPr>
      </w:pPr>
      <w:r w:rsidRPr="00BE5037">
        <w:rPr>
          <w:b/>
          <w:bCs/>
          <w:color w:val="000000" w:themeColor="text1"/>
          <w:sz w:val="22"/>
          <w:szCs w:val="22"/>
        </w:rPr>
        <w:t> </w:t>
      </w:r>
    </w:p>
    <w:p w14:paraId="1B29797B" w14:textId="246DE639" w:rsidR="00633BAC" w:rsidRPr="00BE5037" w:rsidRDefault="00633BAC" w:rsidP="00633BAC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Yang, K-K., Lin, H-S., Smith, T. J., Lee, L, &amp; Hong, Z-R. (2026). </w:t>
      </w:r>
      <w:hyperlink r:id="rId9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Impacts of a computer-based assessment portal on students’ scientific competency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iCs/>
          <w:color w:val="000000" w:themeColor="text1"/>
          <w:sz w:val="22"/>
          <w:szCs w:val="22"/>
        </w:rPr>
        <w:t>Educational Technology &amp; Society, 29</w:t>
      </w:r>
      <w:r w:rsidRPr="00BE5037">
        <w:rPr>
          <w:bCs/>
          <w:color w:val="000000" w:themeColor="text1"/>
          <w:sz w:val="22"/>
          <w:szCs w:val="22"/>
        </w:rPr>
        <w:t xml:space="preserve">(1), 94-111. </w:t>
      </w:r>
    </w:p>
    <w:p w14:paraId="7250A727" w14:textId="77777777" w:rsidR="00633BAC" w:rsidRPr="00BE5037" w:rsidRDefault="00633BAC" w:rsidP="0099518A">
      <w:pPr>
        <w:rPr>
          <w:bCs/>
          <w:color w:val="000000" w:themeColor="text1"/>
          <w:sz w:val="22"/>
          <w:szCs w:val="22"/>
        </w:rPr>
      </w:pPr>
    </w:p>
    <w:p w14:paraId="464FF617" w14:textId="702DD4AA" w:rsidR="00633BAC" w:rsidRPr="00BE5037" w:rsidRDefault="00633BAC" w:rsidP="00633BAC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Tscholl, M., Xie, Y., Smith, T. J., &amp; Hung, W-C. (2025). </w:t>
      </w:r>
      <w:hyperlink r:id="rId10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 xml:space="preserve">The role of task designs </w:t>
        </w:r>
        <w:proofErr w:type="gramStart"/>
        <w:r w:rsidRPr="00BE5037">
          <w:rPr>
            <w:rStyle w:val="Hyperlink"/>
            <w:bCs/>
            <w:color w:val="000000" w:themeColor="text1"/>
            <w:sz w:val="22"/>
            <w:szCs w:val="22"/>
          </w:rPr>
          <w:t>on</w:t>
        </w:r>
        <w:proofErr w:type="gramEnd"/>
        <w:r w:rsidRPr="00BE5037">
          <w:rPr>
            <w:rStyle w:val="Hyperlink"/>
            <w:bCs/>
            <w:color w:val="000000" w:themeColor="text1"/>
            <w:sz w:val="22"/>
            <w:szCs w:val="22"/>
          </w:rPr>
          <w:t xml:space="preserve"> problem-solving and computational thinking processes in elementary school education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iCs/>
          <w:color w:val="000000" w:themeColor="text1"/>
          <w:sz w:val="22"/>
          <w:szCs w:val="22"/>
        </w:rPr>
        <w:t>Education and Information Technologies, 30</w:t>
      </w:r>
      <w:r w:rsidRPr="00BE5037">
        <w:rPr>
          <w:bCs/>
          <w:color w:val="000000" w:themeColor="text1"/>
          <w:sz w:val="22"/>
          <w:szCs w:val="22"/>
        </w:rPr>
        <w:t xml:space="preserve">, 22207-22227. </w:t>
      </w:r>
    </w:p>
    <w:p w14:paraId="1C09FD87" w14:textId="77777777" w:rsidR="00633BAC" w:rsidRPr="00BE5037" w:rsidRDefault="00633BAC" w:rsidP="0099518A">
      <w:pPr>
        <w:rPr>
          <w:bCs/>
          <w:color w:val="000000" w:themeColor="text1"/>
          <w:sz w:val="22"/>
          <w:szCs w:val="22"/>
        </w:rPr>
      </w:pPr>
    </w:p>
    <w:p w14:paraId="0CDA313D" w14:textId="17FED5E8" w:rsidR="005909A0" w:rsidRPr="00BE5037" w:rsidRDefault="005909A0" w:rsidP="005909A0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Chen, Y., Mayall, H. J., Smith, T. J., &amp; York, C. S. </w:t>
      </w:r>
      <w:r w:rsidR="00633BAC" w:rsidRPr="00BE5037">
        <w:rPr>
          <w:bCs/>
          <w:color w:val="000000" w:themeColor="text1"/>
          <w:sz w:val="22"/>
          <w:szCs w:val="22"/>
        </w:rPr>
        <w:t>(2025</w:t>
      </w:r>
      <w:r w:rsidRPr="00BE5037">
        <w:rPr>
          <w:bCs/>
          <w:color w:val="000000" w:themeColor="text1"/>
          <w:sz w:val="22"/>
          <w:szCs w:val="22"/>
        </w:rPr>
        <w:t xml:space="preserve">). </w:t>
      </w:r>
      <w:hyperlink r:id="rId11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 xml:space="preserve">Learning </w:t>
        </w:r>
        <w:r w:rsidR="006370E2" w:rsidRPr="00BE5037">
          <w:rPr>
            <w:rStyle w:val="Hyperlink"/>
            <w:bCs/>
            <w:color w:val="000000" w:themeColor="text1"/>
            <w:sz w:val="22"/>
            <w:szCs w:val="22"/>
          </w:rPr>
          <w:t>e</w:t>
        </w:r>
        <w:r w:rsidRPr="00BE5037">
          <w:rPr>
            <w:rStyle w:val="Hyperlink"/>
            <w:bCs/>
            <w:color w:val="000000" w:themeColor="text1"/>
            <w:sz w:val="22"/>
            <w:szCs w:val="22"/>
          </w:rPr>
          <w:t xml:space="preserve">ffects, </w:t>
        </w:r>
        <w:r w:rsidR="006370E2" w:rsidRPr="00BE5037">
          <w:rPr>
            <w:rStyle w:val="Hyperlink"/>
            <w:bCs/>
            <w:color w:val="000000" w:themeColor="text1"/>
            <w:sz w:val="22"/>
            <w:szCs w:val="22"/>
          </w:rPr>
          <w:t>g</w:t>
        </w:r>
        <w:r w:rsidRPr="00BE5037">
          <w:rPr>
            <w:rStyle w:val="Hyperlink"/>
            <w:bCs/>
            <w:color w:val="000000" w:themeColor="text1"/>
            <w:sz w:val="22"/>
            <w:szCs w:val="22"/>
          </w:rPr>
          <w:t xml:space="preserve">ender </w:t>
        </w:r>
        <w:r w:rsidR="006370E2" w:rsidRPr="00BE5037">
          <w:rPr>
            <w:rStyle w:val="Hyperlink"/>
            <w:bCs/>
            <w:color w:val="000000" w:themeColor="text1"/>
            <w:sz w:val="22"/>
            <w:szCs w:val="22"/>
          </w:rPr>
          <w:t>v</w:t>
        </w:r>
        <w:r w:rsidRPr="00BE5037">
          <w:rPr>
            <w:rStyle w:val="Hyperlink"/>
            <w:bCs/>
            <w:color w:val="000000" w:themeColor="text1"/>
            <w:sz w:val="22"/>
            <w:szCs w:val="22"/>
          </w:rPr>
          <w:t xml:space="preserve">ariances, and </w:t>
        </w:r>
        <w:r w:rsidR="006370E2" w:rsidRPr="00BE5037">
          <w:rPr>
            <w:rStyle w:val="Hyperlink"/>
            <w:bCs/>
            <w:color w:val="000000" w:themeColor="text1"/>
            <w:sz w:val="22"/>
            <w:szCs w:val="22"/>
          </w:rPr>
          <w:t>t</w:t>
        </w:r>
        <w:r w:rsidRPr="00BE5037">
          <w:rPr>
            <w:rStyle w:val="Hyperlink"/>
            <w:bCs/>
            <w:color w:val="000000" w:themeColor="text1"/>
            <w:sz w:val="22"/>
            <w:szCs w:val="22"/>
          </w:rPr>
          <w:t xml:space="preserve">eacher </w:t>
        </w:r>
        <w:r w:rsidR="006370E2" w:rsidRPr="00BE5037">
          <w:rPr>
            <w:rStyle w:val="Hyperlink"/>
            <w:bCs/>
            <w:color w:val="000000" w:themeColor="text1"/>
            <w:sz w:val="22"/>
            <w:szCs w:val="22"/>
          </w:rPr>
          <w:t>d</w:t>
        </w:r>
        <w:r w:rsidRPr="00BE5037">
          <w:rPr>
            <w:rStyle w:val="Hyperlink"/>
            <w:bCs/>
            <w:color w:val="000000" w:themeColor="text1"/>
            <w:sz w:val="22"/>
            <w:szCs w:val="22"/>
          </w:rPr>
          <w:t xml:space="preserve">ynamics in </w:t>
        </w:r>
        <w:r w:rsidR="006370E2" w:rsidRPr="00BE5037">
          <w:rPr>
            <w:rStyle w:val="Hyperlink"/>
            <w:bCs/>
            <w:color w:val="000000" w:themeColor="text1"/>
            <w:sz w:val="22"/>
            <w:szCs w:val="22"/>
          </w:rPr>
          <w:t>f</w:t>
        </w:r>
        <w:r w:rsidRPr="00BE5037">
          <w:rPr>
            <w:rStyle w:val="Hyperlink"/>
            <w:bCs/>
            <w:color w:val="000000" w:themeColor="text1"/>
            <w:sz w:val="22"/>
            <w:szCs w:val="22"/>
          </w:rPr>
          <w:t>unds-of-</w:t>
        </w:r>
        <w:r w:rsidR="006370E2" w:rsidRPr="00BE5037">
          <w:rPr>
            <w:rStyle w:val="Hyperlink"/>
            <w:bCs/>
            <w:color w:val="000000" w:themeColor="text1"/>
            <w:sz w:val="22"/>
            <w:szCs w:val="22"/>
          </w:rPr>
          <w:t>k</w:t>
        </w:r>
        <w:r w:rsidRPr="00BE5037">
          <w:rPr>
            <w:rStyle w:val="Hyperlink"/>
            <w:bCs/>
            <w:color w:val="000000" w:themeColor="text1"/>
            <w:sz w:val="22"/>
            <w:szCs w:val="22"/>
          </w:rPr>
          <w:t>nowledge-</w:t>
        </w:r>
        <w:r w:rsidR="006370E2" w:rsidRPr="00BE5037">
          <w:rPr>
            <w:rStyle w:val="Hyperlink"/>
            <w:bCs/>
            <w:color w:val="000000" w:themeColor="text1"/>
            <w:sz w:val="22"/>
            <w:szCs w:val="22"/>
          </w:rPr>
          <w:t>f</w:t>
        </w:r>
        <w:r w:rsidRPr="00BE5037">
          <w:rPr>
            <w:rStyle w:val="Hyperlink"/>
            <w:bCs/>
            <w:color w:val="000000" w:themeColor="text1"/>
            <w:sz w:val="22"/>
            <w:szCs w:val="22"/>
          </w:rPr>
          <w:t xml:space="preserve">eatured </w:t>
        </w:r>
        <w:r w:rsidR="006370E2" w:rsidRPr="00BE5037">
          <w:rPr>
            <w:rStyle w:val="Hyperlink"/>
            <w:bCs/>
            <w:color w:val="000000" w:themeColor="text1"/>
            <w:sz w:val="22"/>
            <w:szCs w:val="22"/>
          </w:rPr>
          <w:t>m</w:t>
        </w:r>
        <w:r w:rsidRPr="00BE5037">
          <w:rPr>
            <w:rStyle w:val="Hyperlink"/>
            <w:bCs/>
            <w:color w:val="000000" w:themeColor="text1"/>
            <w:sz w:val="22"/>
            <w:szCs w:val="22"/>
          </w:rPr>
          <w:t>obile-</w:t>
        </w:r>
        <w:r w:rsidR="006370E2" w:rsidRPr="00BE5037">
          <w:rPr>
            <w:rStyle w:val="Hyperlink"/>
            <w:bCs/>
            <w:color w:val="000000" w:themeColor="text1"/>
            <w:sz w:val="22"/>
            <w:szCs w:val="22"/>
          </w:rPr>
          <w:t>a</w:t>
        </w:r>
        <w:r w:rsidRPr="00BE5037">
          <w:rPr>
            <w:rStyle w:val="Hyperlink"/>
            <w:bCs/>
            <w:color w:val="000000" w:themeColor="text1"/>
            <w:sz w:val="22"/>
            <w:szCs w:val="22"/>
          </w:rPr>
          <w:t xml:space="preserve">ssisted </w:t>
        </w:r>
        <w:r w:rsidR="006370E2" w:rsidRPr="00BE5037">
          <w:rPr>
            <w:rStyle w:val="Hyperlink"/>
            <w:bCs/>
            <w:color w:val="000000" w:themeColor="text1"/>
            <w:sz w:val="22"/>
            <w:szCs w:val="22"/>
          </w:rPr>
          <w:t>w</w:t>
        </w:r>
        <w:r w:rsidRPr="00BE5037">
          <w:rPr>
            <w:rStyle w:val="Hyperlink"/>
            <w:bCs/>
            <w:color w:val="000000" w:themeColor="text1"/>
            <w:sz w:val="22"/>
            <w:szCs w:val="22"/>
          </w:rPr>
          <w:t xml:space="preserve">riting for Latinx English </w:t>
        </w:r>
        <w:r w:rsidR="006370E2" w:rsidRPr="00BE5037">
          <w:rPr>
            <w:rStyle w:val="Hyperlink"/>
            <w:bCs/>
            <w:color w:val="000000" w:themeColor="text1"/>
            <w:sz w:val="22"/>
            <w:szCs w:val="22"/>
          </w:rPr>
          <w:t>l</w:t>
        </w:r>
        <w:r w:rsidRPr="00BE5037">
          <w:rPr>
            <w:rStyle w:val="Hyperlink"/>
            <w:bCs/>
            <w:color w:val="000000" w:themeColor="text1"/>
            <w:sz w:val="22"/>
            <w:szCs w:val="22"/>
          </w:rPr>
          <w:t>earners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iCs/>
          <w:color w:val="000000" w:themeColor="text1"/>
          <w:sz w:val="22"/>
          <w:szCs w:val="22"/>
        </w:rPr>
        <w:t>Computer Assisted Language Learning – Electronic Journal</w:t>
      </w:r>
      <w:r w:rsidR="00633BAC" w:rsidRPr="00BE5037">
        <w:rPr>
          <w:bCs/>
          <w:color w:val="000000" w:themeColor="text1"/>
          <w:sz w:val="22"/>
          <w:szCs w:val="22"/>
        </w:rPr>
        <w:t xml:space="preserve">, </w:t>
      </w:r>
      <w:r w:rsidR="00633BAC" w:rsidRPr="00BE5037">
        <w:rPr>
          <w:bCs/>
          <w:i/>
          <w:iCs/>
          <w:color w:val="000000" w:themeColor="text1"/>
          <w:sz w:val="22"/>
          <w:szCs w:val="22"/>
        </w:rPr>
        <w:t>26</w:t>
      </w:r>
      <w:r w:rsidR="00633BAC" w:rsidRPr="00BE5037">
        <w:rPr>
          <w:bCs/>
          <w:color w:val="000000" w:themeColor="text1"/>
          <w:sz w:val="22"/>
          <w:szCs w:val="22"/>
        </w:rPr>
        <w:t xml:space="preserve">(2), 173-197. </w:t>
      </w:r>
    </w:p>
    <w:p w14:paraId="4F300A0D" w14:textId="77777777" w:rsidR="00F872E6" w:rsidRPr="00BE5037" w:rsidRDefault="00F872E6" w:rsidP="00F872E6">
      <w:pPr>
        <w:shd w:val="clear" w:color="auto" w:fill="FFFFFF"/>
        <w:rPr>
          <w:bCs/>
          <w:color w:val="000000" w:themeColor="text1"/>
          <w:sz w:val="22"/>
          <w:szCs w:val="22"/>
        </w:rPr>
      </w:pPr>
    </w:p>
    <w:p w14:paraId="4CF269EE" w14:textId="4A0A4899" w:rsidR="00633BAC" w:rsidRPr="00BE5037" w:rsidRDefault="00633BAC" w:rsidP="00633BAC">
      <w:pPr>
        <w:shd w:val="clear" w:color="auto" w:fill="FFFFFF"/>
        <w:ind w:left="490" w:hanging="49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Zhu, P., Smith, T. J., Lee, I., &amp; Schoonover, T. J. (2025). </w:t>
      </w:r>
      <w:hyperlink r:id="rId12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Group cohesion in experiential growth groups: A multilevel growth analysis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iCs/>
          <w:color w:val="000000" w:themeColor="text1"/>
          <w:sz w:val="22"/>
          <w:szCs w:val="22"/>
        </w:rPr>
        <w:t>International Journal of Group Psychotherapy</w:t>
      </w:r>
      <w:r w:rsidRPr="00BE5037">
        <w:rPr>
          <w:bCs/>
          <w:color w:val="000000" w:themeColor="text1"/>
          <w:sz w:val="22"/>
          <w:szCs w:val="22"/>
        </w:rPr>
        <w:t xml:space="preserve">, </w:t>
      </w:r>
      <w:r w:rsidRPr="00BE5037">
        <w:rPr>
          <w:bCs/>
          <w:i/>
          <w:iCs/>
          <w:color w:val="000000" w:themeColor="text1"/>
          <w:sz w:val="22"/>
          <w:szCs w:val="22"/>
        </w:rPr>
        <w:t>75</w:t>
      </w:r>
      <w:r w:rsidRPr="00BE5037">
        <w:rPr>
          <w:bCs/>
          <w:color w:val="000000" w:themeColor="text1"/>
          <w:sz w:val="22"/>
          <w:szCs w:val="22"/>
        </w:rPr>
        <w:t xml:space="preserve">(2), 365-394. </w:t>
      </w:r>
    </w:p>
    <w:p w14:paraId="422628A7" w14:textId="77777777" w:rsidR="00633BAC" w:rsidRPr="00BE5037" w:rsidRDefault="00633BAC" w:rsidP="00F872E6">
      <w:pPr>
        <w:shd w:val="clear" w:color="auto" w:fill="FFFFFF"/>
        <w:rPr>
          <w:bCs/>
          <w:color w:val="000000" w:themeColor="text1"/>
          <w:sz w:val="22"/>
          <w:szCs w:val="22"/>
        </w:rPr>
      </w:pPr>
    </w:p>
    <w:p w14:paraId="00FE7D8D" w14:textId="2B2601C5" w:rsidR="00F872E6" w:rsidRPr="00BE5037" w:rsidRDefault="00F872E6" w:rsidP="00F872E6">
      <w:pPr>
        <w:shd w:val="clear" w:color="auto" w:fill="FFFFFF"/>
        <w:ind w:left="720" w:hanging="720"/>
        <w:rPr>
          <w:bCs/>
          <w:i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Mok, Y. M., Chuang, H-H, Cheng, M-M, Smith, T. J. (2025). </w:t>
      </w:r>
      <w:hyperlink r:id="rId13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Artificial intelligence assisted creativity: Conceptualization, instrument development, and validation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z w:val="22"/>
          <w:szCs w:val="22"/>
        </w:rPr>
        <w:t xml:space="preserve">The Journal of Creative Behavior, 59, </w:t>
      </w:r>
      <w:r w:rsidRPr="00BE5037">
        <w:rPr>
          <w:bCs/>
          <w:iCs/>
          <w:color w:val="000000" w:themeColor="text1"/>
          <w:sz w:val="22"/>
          <w:szCs w:val="22"/>
        </w:rPr>
        <w:t xml:space="preserve">1, Article e70003. </w:t>
      </w:r>
    </w:p>
    <w:p w14:paraId="69AC6611" w14:textId="77777777" w:rsidR="00F872E6" w:rsidRPr="00BE5037" w:rsidRDefault="00F872E6" w:rsidP="00F872E6">
      <w:pPr>
        <w:shd w:val="clear" w:color="auto" w:fill="FFFFFF"/>
        <w:rPr>
          <w:bCs/>
          <w:color w:val="000000" w:themeColor="text1"/>
          <w:sz w:val="22"/>
          <w:szCs w:val="22"/>
        </w:rPr>
      </w:pPr>
    </w:p>
    <w:p w14:paraId="7F685444" w14:textId="7FE4A019" w:rsidR="00633BAC" w:rsidRPr="00BE5037" w:rsidRDefault="00633BAC" w:rsidP="00633BAC">
      <w:pPr>
        <w:shd w:val="clear" w:color="auto" w:fill="FFFFFF"/>
        <w:ind w:left="490" w:hanging="49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Yamashita, T., Donnette, N., </w:t>
      </w:r>
      <w:proofErr w:type="spellStart"/>
      <w:r w:rsidRPr="00BE5037">
        <w:rPr>
          <w:bCs/>
          <w:color w:val="000000" w:themeColor="text1"/>
          <w:sz w:val="22"/>
          <w:szCs w:val="22"/>
        </w:rPr>
        <w:t>Ojomo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, A., </w:t>
      </w:r>
      <w:proofErr w:type="spellStart"/>
      <w:r w:rsidRPr="00BE5037">
        <w:rPr>
          <w:bCs/>
          <w:color w:val="000000" w:themeColor="text1"/>
          <w:sz w:val="22"/>
          <w:szCs w:val="22"/>
        </w:rPr>
        <w:t>Chidebe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, R. C. W., Cummins, P. A., Kramer, J., Karam, R., &amp; Smith T. J. (2025). </w:t>
      </w:r>
      <w:hyperlink r:id="rId14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Digital skills use profiles among older workers in the United States: A person-centered approach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iCs/>
          <w:color w:val="000000" w:themeColor="text1"/>
          <w:sz w:val="22"/>
          <w:szCs w:val="22"/>
        </w:rPr>
        <w:t>International Journal of Lifelong Education, 44</w:t>
      </w:r>
      <w:r w:rsidRPr="00BE5037">
        <w:rPr>
          <w:bCs/>
          <w:color w:val="000000" w:themeColor="text1"/>
          <w:sz w:val="22"/>
          <w:szCs w:val="22"/>
        </w:rPr>
        <w:t xml:space="preserve">(5), 522-540. </w:t>
      </w:r>
    </w:p>
    <w:p w14:paraId="20DA80E3" w14:textId="77777777" w:rsidR="00633BAC" w:rsidRPr="00BE5037" w:rsidRDefault="00633BAC" w:rsidP="00951FEC">
      <w:pPr>
        <w:shd w:val="clear" w:color="auto" w:fill="FFFFFF"/>
        <w:ind w:left="720" w:hanging="720"/>
        <w:rPr>
          <w:bCs/>
          <w:color w:val="000000" w:themeColor="text1"/>
          <w:sz w:val="22"/>
          <w:szCs w:val="22"/>
        </w:rPr>
      </w:pPr>
    </w:p>
    <w:p w14:paraId="1E28406C" w14:textId="6C849814" w:rsidR="00951FEC" w:rsidRPr="00BE5037" w:rsidRDefault="00951FEC" w:rsidP="00951FEC">
      <w:pPr>
        <w:shd w:val="clear" w:color="auto" w:fill="FFFFFF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lastRenderedPageBreak/>
        <w:t xml:space="preserve">Bamberger, M. R., Campbell, C., &amp; Smith, T. J. (2024). </w:t>
      </w:r>
      <w:hyperlink r:id="rId15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Priming metacognition and critical thinking to dispel psychological misconceptions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z w:val="22"/>
          <w:szCs w:val="22"/>
        </w:rPr>
        <w:t>Scholarship of Teaching and Learning in Psychology, 10(</w:t>
      </w:r>
      <w:r w:rsidRPr="00BE5037">
        <w:rPr>
          <w:bCs/>
          <w:color w:val="000000" w:themeColor="text1"/>
          <w:sz w:val="22"/>
          <w:szCs w:val="22"/>
        </w:rPr>
        <w:t xml:space="preserve">4), 471–487. </w:t>
      </w:r>
    </w:p>
    <w:p w14:paraId="093C379E" w14:textId="77777777" w:rsidR="00951FEC" w:rsidRPr="00BE5037" w:rsidRDefault="00951FEC" w:rsidP="00951FEC">
      <w:pPr>
        <w:shd w:val="clear" w:color="auto" w:fill="FFFFFF"/>
        <w:ind w:left="490" w:hanging="490"/>
        <w:rPr>
          <w:bCs/>
          <w:color w:val="000000" w:themeColor="text1"/>
          <w:sz w:val="22"/>
          <w:szCs w:val="22"/>
        </w:rPr>
      </w:pPr>
    </w:p>
    <w:p w14:paraId="662E6DB5" w14:textId="77777777" w:rsidR="00951FEC" w:rsidRPr="00BE5037" w:rsidRDefault="00951FEC" w:rsidP="00951FEC">
      <w:pPr>
        <w:shd w:val="clear" w:color="auto" w:fill="FFFFFF"/>
        <w:ind w:left="490" w:hanging="49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Wei, J-H., Chuang, H-H., &amp; Smith, T. J. (2024). School culture’s openness to creative solutions and teachers’ inquiry-based teaching: A multinational study of Asian and European countries. </w:t>
      </w:r>
      <w:r w:rsidRPr="00BE5037">
        <w:rPr>
          <w:bCs/>
          <w:i/>
          <w:color w:val="000000" w:themeColor="text1"/>
          <w:sz w:val="22"/>
          <w:szCs w:val="22"/>
        </w:rPr>
        <w:t>The Journal of Creative Behavior, 58</w:t>
      </w:r>
      <w:r w:rsidRPr="00BE5037">
        <w:rPr>
          <w:bCs/>
          <w:color w:val="000000" w:themeColor="text1"/>
          <w:sz w:val="22"/>
          <w:szCs w:val="22"/>
        </w:rPr>
        <w:t xml:space="preserve">(4), 710-721. </w:t>
      </w:r>
    </w:p>
    <w:p w14:paraId="1E339345" w14:textId="77777777" w:rsidR="00951FEC" w:rsidRPr="00BE5037" w:rsidRDefault="00951FEC" w:rsidP="00961B12">
      <w:pPr>
        <w:ind w:left="720" w:hanging="720"/>
        <w:rPr>
          <w:bCs/>
          <w:color w:val="000000" w:themeColor="text1"/>
          <w:sz w:val="22"/>
          <w:szCs w:val="22"/>
        </w:rPr>
      </w:pPr>
    </w:p>
    <w:p w14:paraId="3BA581BA" w14:textId="3F3BFE23" w:rsidR="00961B12" w:rsidRPr="00BE5037" w:rsidRDefault="00961B12" w:rsidP="00961B12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Hsu, P-S., Lee, E. M., &amp; Smith, T. J. (2024). </w:t>
      </w:r>
      <w:hyperlink r:id="rId16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 xml:space="preserve">Exploring non-dominant youths’ engineering identity through productive struggle in </w:t>
        </w:r>
        <w:proofErr w:type="gramStart"/>
        <w:r w:rsidRPr="00BE5037">
          <w:rPr>
            <w:rStyle w:val="Hyperlink"/>
            <w:bCs/>
            <w:color w:val="000000" w:themeColor="text1"/>
            <w:sz w:val="22"/>
            <w:szCs w:val="22"/>
          </w:rPr>
          <w:t>a making</w:t>
        </w:r>
        <w:proofErr w:type="gramEnd"/>
        <w:r w:rsidRPr="00BE5037">
          <w:rPr>
            <w:rStyle w:val="Hyperlink"/>
            <w:bCs/>
            <w:color w:val="000000" w:themeColor="text1"/>
            <w:sz w:val="22"/>
            <w:szCs w:val="22"/>
          </w:rPr>
          <w:t xml:space="preserve"> summer program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z w:val="22"/>
          <w:szCs w:val="22"/>
        </w:rPr>
        <w:t>Educational Technology, Research &amp; Development, 72</w:t>
      </w:r>
      <w:r w:rsidRPr="00BE5037">
        <w:rPr>
          <w:bCs/>
          <w:color w:val="000000" w:themeColor="text1"/>
          <w:sz w:val="22"/>
          <w:szCs w:val="22"/>
        </w:rPr>
        <w:t>, 83-107</w:t>
      </w:r>
      <w:r w:rsidRPr="00BE5037">
        <w:rPr>
          <w:bCs/>
          <w:i/>
          <w:color w:val="000000" w:themeColor="text1"/>
          <w:sz w:val="22"/>
          <w:szCs w:val="22"/>
        </w:rPr>
        <w:t>.</w:t>
      </w:r>
      <w:r w:rsidR="00916BC8" w:rsidRPr="00BE5037">
        <w:rPr>
          <w:bCs/>
          <w:color w:val="000000" w:themeColor="text1"/>
          <w:sz w:val="22"/>
          <w:szCs w:val="22"/>
        </w:rPr>
        <w:t xml:space="preserve"> </w:t>
      </w:r>
    </w:p>
    <w:p w14:paraId="576E973C" w14:textId="77777777" w:rsidR="00961B12" w:rsidRPr="00BE5037" w:rsidRDefault="00961B12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48ACAA65" w14:textId="2740AD8A" w:rsidR="004A746D" w:rsidRPr="00BE5037" w:rsidRDefault="004A746D" w:rsidP="004A18B7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Yamashita, T., Donnette, N. </w:t>
      </w:r>
      <w:proofErr w:type="spellStart"/>
      <w:r w:rsidRPr="00BE5037">
        <w:rPr>
          <w:bCs/>
          <w:color w:val="000000" w:themeColor="text1"/>
          <w:sz w:val="22"/>
          <w:szCs w:val="22"/>
        </w:rPr>
        <w:t>Chidebe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, R. C. W., Kramer, J., Karam, R., Cummins, P. A., &amp; Smith T. J. (2024). </w:t>
      </w:r>
      <w:hyperlink r:id="rId17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Digital skills, STEM occupation, and job automation risks among the older workers in the United States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iCs/>
          <w:color w:val="000000" w:themeColor="text1"/>
          <w:sz w:val="22"/>
          <w:szCs w:val="22"/>
        </w:rPr>
        <w:t>The Gerontologist</w:t>
      </w:r>
      <w:r w:rsidRPr="00BE5037">
        <w:rPr>
          <w:bCs/>
          <w:color w:val="000000" w:themeColor="text1"/>
          <w:sz w:val="22"/>
          <w:szCs w:val="22"/>
        </w:rPr>
        <w:t xml:space="preserve">, gnae069, </w:t>
      </w:r>
    </w:p>
    <w:p w14:paraId="2311B71D" w14:textId="77777777" w:rsidR="00A82E7F" w:rsidRPr="00BE5037" w:rsidRDefault="00A82E7F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79AAA5E1" w14:textId="77777777" w:rsidR="00A82E7F" w:rsidRPr="00BE5037" w:rsidRDefault="00A82E7F" w:rsidP="00A82E7F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>Jack, B. M., Chen, C-C., Wang, H-H., &amp; Smith, T. J. (2024). Predicting learning interest among Taiwanese students in the context of Big Science issues.</w:t>
      </w:r>
      <w:r w:rsidRPr="00BE5037">
        <w:rPr>
          <w:bCs/>
          <w:i/>
          <w:color w:val="000000" w:themeColor="text1"/>
          <w:sz w:val="22"/>
          <w:szCs w:val="22"/>
        </w:rPr>
        <w:t xml:space="preserve"> European Journal of Mathematics and Science Education, 5</w:t>
      </w:r>
      <w:r w:rsidRPr="00BE5037">
        <w:rPr>
          <w:bCs/>
          <w:color w:val="000000" w:themeColor="text1"/>
          <w:sz w:val="22"/>
          <w:szCs w:val="22"/>
        </w:rPr>
        <w:t>(2), 121-133.</w:t>
      </w:r>
    </w:p>
    <w:p w14:paraId="22AA9A7B" w14:textId="77777777" w:rsidR="00A82E7F" w:rsidRPr="00BE5037" w:rsidRDefault="00A82E7F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05F53056" w14:textId="23FC8317" w:rsidR="00A91500" w:rsidRPr="00BE5037" w:rsidRDefault="00A82E7F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Jack, B. M., Chen, C-C., Smith, T. J., &amp; Wang, H-H. (2024). </w:t>
      </w:r>
      <w:hyperlink r:id="rId18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Predicting students’ genuine learning interest in socio-scientific issues within an engaged learning context</w:t>
        </w:r>
      </w:hyperlink>
      <w:r w:rsidRPr="00BE5037">
        <w:rPr>
          <w:bCs/>
          <w:color w:val="000000" w:themeColor="text1"/>
          <w:sz w:val="22"/>
          <w:szCs w:val="22"/>
        </w:rPr>
        <w:t>.</w:t>
      </w:r>
      <w:r w:rsidRPr="00BE5037">
        <w:rPr>
          <w:bCs/>
          <w:i/>
          <w:color w:val="000000" w:themeColor="text1"/>
          <w:sz w:val="22"/>
          <w:szCs w:val="22"/>
        </w:rPr>
        <w:t xml:space="preserve"> Journal of Psychoeducational Assessment</w:t>
      </w:r>
      <w:r w:rsidR="00A91500" w:rsidRPr="00BE5037">
        <w:rPr>
          <w:bCs/>
          <w:i/>
          <w:color w:val="000000" w:themeColor="text1"/>
          <w:sz w:val="22"/>
          <w:szCs w:val="22"/>
        </w:rPr>
        <w:t xml:space="preserve">, </w:t>
      </w:r>
      <w:r w:rsidRPr="00BE5037">
        <w:rPr>
          <w:bCs/>
          <w:i/>
          <w:color w:val="000000" w:themeColor="text1"/>
          <w:sz w:val="22"/>
          <w:szCs w:val="22"/>
        </w:rPr>
        <w:t>42</w:t>
      </w:r>
      <w:r w:rsidRPr="00BE5037">
        <w:rPr>
          <w:bCs/>
          <w:color w:val="000000" w:themeColor="text1"/>
          <w:sz w:val="22"/>
          <w:szCs w:val="22"/>
        </w:rPr>
        <w:t>(7</w:t>
      </w:r>
      <w:r w:rsidR="00A91500" w:rsidRPr="00BE5037">
        <w:rPr>
          <w:bCs/>
          <w:color w:val="000000" w:themeColor="text1"/>
          <w:sz w:val="22"/>
          <w:szCs w:val="22"/>
        </w:rPr>
        <w:t xml:space="preserve">), </w:t>
      </w:r>
      <w:r w:rsidRPr="00BE5037">
        <w:rPr>
          <w:bCs/>
          <w:color w:val="000000" w:themeColor="text1"/>
          <w:sz w:val="22"/>
          <w:szCs w:val="22"/>
        </w:rPr>
        <w:t xml:space="preserve">771-784. </w:t>
      </w:r>
    </w:p>
    <w:p w14:paraId="2A4C09F1" w14:textId="77777777" w:rsidR="00A82E7F" w:rsidRPr="00BE5037" w:rsidRDefault="00A82E7F" w:rsidP="00A82E7F">
      <w:pPr>
        <w:rPr>
          <w:bCs/>
          <w:color w:val="000000" w:themeColor="text1"/>
          <w:sz w:val="22"/>
          <w:szCs w:val="22"/>
        </w:rPr>
      </w:pPr>
    </w:p>
    <w:p w14:paraId="42262CF4" w14:textId="661FC74E" w:rsidR="00FA64C8" w:rsidRPr="00BE5037" w:rsidRDefault="00FA64C8" w:rsidP="00A82E7F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King, C., Smith, T. J., Kabrick, K., Dzur, A., &amp; Grandin, T. (2024). </w:t>
      </w:r>
      <w:hyperlink r:id="rId19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Physical and behavioral health of dogs belonging to homeless people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iCs/>
          <w:color w:val="000000" w:themeColor="text1"/>
          <w:sz w:val="22"/>
          <w:szCs w:val="22"/>
        </w:rPr>
        <w:t xml:space="preserve">Animal Welfare, 33, </w:t>
      </w:r>
      <w:r w:rsidRPr="00BE5037">
        <w:rPr>
          <w:bCs/>
          <w:color w:val="000000" w:themeColor="text1"/>
          <w:sz w:val="22"/>
          <w:szCs w:val="22"/>
        </w:rPr>
        <w:t xml:space="preserve">e11, 1–8. </w:t>
      </w:r>
    </w:p>
    <w:p w14:paraId="4D9774A4" w14:textId="77777777" w:rsidR="00FA64C8" w:rsidRPr="00BE5037" w:rsidRDefault="00FA64C8" w:rsidP="00FA64C8">
      <w:pPr>
        <w:ind w:left="720" w:hanging="720"/>
        <w:rPr>
          <w:bCs/>
          <w:i/>
          <w:iCs/>
          <w:color w:val="000000" w:themeColor="text1"/>
          <w:sz w:val="22"/>
          <w:szCs w:val="22"/>
        </w:rPr>
      </w:pPr>
    </w:p>
    <w:p w14:paraId="466295EA" w14:textId="1B95F939" w:rsidR="00824965" w:rsidRPr="00BE5037" w:rsidRDefault="00824965" w:rsidP="00824965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Lu, Y-Y., Hsu, W-Y., Hong, Z-R., Lin, H., &amp; Smith, T. J. (2023). </w:t>
      </w:r>
      <w:hyperlink r:id="rId20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Exploring the relationships of citizens’ scientific interest and self-understanding to their learning enjoyment and self-efficacy in science</w:t>
        </w:r>
      </w:hyperlink>
      <w:r w:rsidRPr="00BE5037">
        <w:rPr>
          <w:bCs/>
          <w:color w:val="000000" w:themeColor="text1"/>
          <w:sz w:val="22"/>
          <w:szCs w:val="22"/>
        </w:rPr>
        <w:t>.</w:t>
      </w:r>
      <w:r w:rsidRPr="00BE5037">
        <w:rPr>
          <w:bCs/>
          <w:i/>
          <w:color w:val="000000" w:themeColor="text1"/>
          <w:sz w:val="22"/>
          <w:szCs w:val="22"/>
        </w:rPr>
        <w:t xml:space="preserve"> Current Psychology, 42</w:t>
      </w:r>
      <w:r w:rsidRPr="00BE5037">
        <w:rPr>
          <w:bCs/>
          <w:color w:val="000000" w:themeColor="text1"/>
          <w:sz w:val="22"/>
          <w:szCs w:val="22"/>
        </w:rPr>
        <w:t xml:space="preserve">, 15475–1548. </w:t>
      </w:r>
    </w:p>
    <w:p w14:paraId="4F1DFFC8" w14:textId="77777777" w:rsidR="00824965" w:rsidRPr="00BE5037" w:rsidRDefault="00824965" w:rsidP="00951FEC">
      <w:pPr>
        <w:ind w:left="720" w:hanging="720"/>
        <w:rPr>
          <w:bCs/>
          <w:color w:val="000000" w:themeColor="text1"/>
          <w:sz w:val="22"/>
          <w:szCs w:val="22"/>
        </w:rPr>
      </w:pPr>
    </w:p>
    <w:p w14:paraId="4CEA8A53" w14:textId="4D5A4715" w:rsidR="00951FEC" w:rsidRPr="00BE5037" w:rsidRDefault="00951FEC" w:rsidP="00951FEC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Bamberger, M. R., &amp; Smith, T. J. (2023). </w:t>
      </w:r>
      <w:hyperlink r:id="rId21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First-generation college students: Goals and challenges of community college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z w:val="22"/>
          <w:szCs w:val="22"/>
        </w:rPr>
        <w:t>Community College Review, 51</w:t>
      </w:r>
      <w:r w:rsidRPr="00BE5037">
        <w:rPr>
          <w:bCs/>
          <w:color w:val="000000" w:themeColor="text1"/>
          <w:sz w:val="22"/>
          <w:szCs w:val="22"/>
        </w:rPr>
        <w:t xml:space="preserve">(3), 445-462. </w:t>
      </w:r>
    </w:p>
    <w:p w14:paraId="5CC976DB" w14:textId="77777777" w:rsidR="00951FEC" w:rsidRPr="00BE5037" w:rsidRDefault="00951FEC" w:rsidP="00951FEC">
      <w:pPr>
        <w:ind w:left="720" w:hanging="630"/>
        <w:rPr>
          <w:bCs/>
          <w:color w:val="000000" w:themeColor="text1"/>
          <w:sz w:val="22"/>
          <w:szCs w:val="22"/>
        </w:rPr>
      </w:pPr>
    </w:p>
    <w:p w14:paraId="37E18E32" w14:textId="0EB5C159" w:rsidR="00951FEC" w:rsidRPr="00BE5037" w:rsidRDefault="00951FEC" w:rsidP="00E44B7D">
      <w:pPr>
        <w:ind w:left="720" w:hanging="720"/>
        <w:rPr>
          <w:bCs/>
          <w:color w:val="000000" w:themeColor="text1"/>
          <w:sz w:val="22"/>
          <w:szCs w:val="22"/>
        </w:rPr>
      </w:pPr>
      <w:proofErr w:type="spellStart"/>
      <w:r w:rsidRPr="00BE5037">
        <w:rPr>
          <w:bCs/>
          <w:color w:val="000000" w:themeColor="text1"/>
          <w:sz w:val="22"/>
          <w:szCs w:val="22"/>
        </w:rPr>
        <w:t>Khasawneh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, E., Hodge-Zickerman, A., York, C. S., Smith, T. J., &amp; Mayall, H. (2023). </w:t>
      </w:r>
      <w:hyperlink r:id="rId22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Examining the effect of inquiry-based learning versus traditional lecture-based learning on students’ achievement in college algebra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z w:val="22"/>
          <w:szCs w:val="22"/>
        </w:rPr>
        <w:t>International Electronic Journal of Mathematics Education, 18</w:t>
      </w:r>
      <w:r w:rsidRPr="00BE5037">
        <w:rPr>
          <w:bCs/>
          <w:color w:val="000000" w:themeColor="text1"/>
          <w:sz w:val="22"/>
          <w:szCs w:val="22"/>
        </w:rPr>
        <w:t xml:space="preserve">(1), em0724. </w:t>
      </w:r>
    </w:p>
    <w:p w14:paraId="6318D773" w14:textId="77777777" w:rsidR="00951FEC" w:rsidRPr="00BE5037" w:rsidRDefault="00951FEC" w:rsidP="00951FEC">
      <w:pPr>
        <w:ind w:left="720" w:hanging="630"/>
        <w:rPr>
          <w:bCs/>
          <w:color w:val="000000" w:themeColor="text1"/>
          <w:sz w:val="22"/>
          <w:szCs w:val="22"/>
        </w:rPr>
      </w:pPr>
    </w:p>
    <w:p w14:paraId="4B0E34F6" w14:textId="11553943" w:rsidR="00951FEC" w:rsidRPr="00BE5037" w:rsidRDefault="00951FEC" w:rsidP="00951FEC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>Chen, Y., Mayall, H. J., Smith, T. J., &amp; York, C. S. (2023</w:t>
      </w:r>
      <w:hyperlink r:id="rId23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). Conceptualizing a mobile-assisted learning environment featuring funds of knowledge for English learners’ narrative writing development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z w:val="22"/>
          <w:szCs w:val="22"/>
        </w:rPr>
        <w:t>Language Learning &amp; Technology, 27</w:t>
      </w:r>
      <w:r w:rsidRPr="00BE5037">
        <w:rPr>
          <w:bCs/>
          <w:color w:val="000000" w:themeColor="text1"/>
          <w:sz w:val="22"/>
          <w:szCs w:val="22"/>
        </w:rPr>
        <w:t xml:space="preserve">(1), 1–17. </w:t>
      </w:r>
    </w:p>
    <w:p w14:paraId="7B12A791" w14:textId="77777777" w:rsidR="00951FEC" w:rsidRPr="00BE5037" w:rsidRDefault="00951FEC" w:rsidP="00396649">
      <w:pPr>
        <w:shd w:val="clear" w:color="auto" w:fill="FFFFFF"/>
        <w:ind w:left="490" w:hanging="490"/>
        <w:rPr>
          <w:bCs/>
          <w:color w:val="000000" w:themeColor="text1"/>
          <w:sz w:val="22"/>
          <w:szCs w:val="22"/>
        </w:rPr>
      </w:pPr>
    </w:p>
    <w:p w14:paraId="15B35C97" w14:textId="5D618398" w:rsidR="00396649" w:rsidRPr="00BE5037" w:rsidRDefault="00396649" w:rsidP="00396649">
      <w:pPr>
        <w:shd w:val="clear" w:color="auto" w:fill="FFFFFF"/>
        <w:ind w:left="490" w:hanging="49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Hsu, P.-S., Lee, E. M., Smith, T. J., &amp; Kraft, C. (2023). </w:t>
      </w:r>
      <w:hyperlink r:id="rId24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Exploring youths’ attitudes toward science in a Makerspace-infused after-school program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iCs/>
          <w:color w:val="000000" w:themeColor="text1"/>
          <w:sz w:val="22"/>
          <w:szCs w:val="22"/>
        </w:rPr>
        <w:t>Interactive Learning Environments, 31</w:t>
      </w:r>
      <w:r w:rsidRPr="00BE5037">
        <w:rPr>
          <w:bCs/>
          <w:color w:val="000000" w:themeColor="text1"/>
          <w:sz w:val="22"/>
          <w:szCs w:val="22"/>
        </w:rPr>
        <w:t xml:space="preserve">(1), 355-369. </w:t>
      </w:r>
      <w:r w:rsidRPr="00BE5037">
        <w:rPr>
          <w:rStyle w:val="contentpasted1"/>
          <w:bCs/>
          <w:color w:val="000000" w:themeColor="text1"/>
          <w:sz w:val="22"/>
          <w:szCs w:val="22"/>
        </w:rPr>
        <w:t>(</w:t>
      </w:r>
      <w:r w:rsidRPr="00BE5037">
        <w:rPr>
          <w:rStyle w:val="contentpasted1"/>
          <w:bCs/>
          <w:i/>
          <w:iCs/>
          <w:color w:val="000000" w:themeColor="text1"/>
          <w:sz w:val="22"/>
          <w:szCs w:val="22"/>
        </w:rPr>
        <w:t>2021 SSCI impact factor: 4.965, JCR 5-year impact factor:4.491</w:t>
      </w:r>
      <w:r w:rsidRPr="00BE5037">
        <w:rPr>
          <w:rStyle w:val="contentpasted1"/>
          <w:bCs/>
          <w:color w:val="000000" w:themeColor="text1"/>
          <w:sz w:val="22"/>
          <w:szCs w:val="22"/>
        </w:rPr>
        <w:t>) </w:t>
      </w:r>
    </w:p>
    <w:p w14:paraId="1CF3CA86" w14:textId="77777777" w:rsidR="00396649" w:rsidRPr="00BE5037" w:rsidRDefault="00396649" w:rsidP="00FA64C8">
      <w:pPr>
        <w:ind w:left="720" w:hanging="720"/>
        <w:rPr>
          <w:bCs/>
          <w:color w:val="000000" w:themeColor="text1"/>
          <w:sz w:val="22"/>
          <w:szCs w:val="22"/>
          <w:shd w:val="clear" w:color="auto" w:fill="FFFFFF"/>
        </w:rPr>
      </w:pPr>
    </w:p>
    <w:p w14:paraId="4FAD3CF6" w14:textId="77777777" w:rsidR="00FA64C8" w:rsidRPr="00BE5037" w:rsidRDefault="00FA64C8" w:rsidP="00FA64C8">
      <w:pPr>
        <w:ind w:left="720" w:hanging="720"/>
        <w:rPr>
          <w:bCs/>
          <w:i/>
          <w:iCs/>
          <w:color w:val="000000" w:themeColor="text1"/>
          <w:sz w:val="22"/>
          <w:szCs w:val="22"/>
          <w:shd w:val="clear" w:color="auto" w:fill="FFFFFF"/>
        </w:rPr>
      </w:pP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>Hsu, P.-S., Lee, E. M., &amp; Smith, T. J. (2023). Designing an online undergraduate engineering course in response to the COVID-19 epidemic using a Community of Inquiry framework. </w:t>
      </w:r>
      <w:r w:rsidRPr="00BE5037">
        <w:rPr>
          <w:bCs/>
          <w:i/>
          <w:iCs/>
          <w:color w:val="000000" w:themeColor="text1"/>
          <w:sz w:val="22"/>
          <w:szCs w:val="22"/>
          <w:shd w:val="clear" w:color="auto" w:fill="FFFFFF"/>
        </w:rPr>
        <w:t>Journal of Computers in Mathematics and Science Teaching, 41</w:t>
      </w: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>(3), 1-29.</w:t>
      </w:r>
    </w:p>
    <w:p w14:paraId="440891BE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17CC00D7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lastRenderedPageBreak/>
        <w:t xml:space="preserve">Taylor. P., Henry, B., Howell, S., Smith, T. J., Milano, K., &amp; Hodges, T. (2023). Students’ perceptions on the effectiveness of a computer-delivered alcohol intervention. </w:t>
      </w:r>
      <w:r w:rsidRPr="00BE5037">
        <w:rPr>
          <w:bCs/>
          <w:i/>
          <w:color w:val="000000" w:themeColor="text1"/>
          <w:sz w:val="22"/>
          <w:szCs w:val="22"/>
        </w:rPr>
        <w:t>Journal of Drug Education: Substance Abuse Research and Prevention.</w:t>
      </w:r>
    </w:p>
    <w:p w14:paraId="0848F148" w14:textId="77777777" w:rsidR="00FA64C8" w:rsidRPr="00BE5037" w:rsidRDefault="00FA64C8" w:rsidP="00FA64C8">
      <w:pPr>
        <w:rPr>
          <w:bCs/>
          <w:color w:val="000000" w:themeColor="text1"/>
          <w:sz w:val="22"/>
          <w:szCs w:val="22"/>
        </w:rPr>
      </w:pPr>
    </w:p>
    <w:p w14:paraId="715CFAF8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Yamashita, T., Smith, T. J., &amp; Cummins, P. (2023). Age, period, and cohort effects on adult literacy skills in the U.S. </w:t>
      </w:r>
      <w:r w:rsidRPr="00BE5037">
        <w:rPr>
          <w:bCs/>
          <w:i/>
          <w:color w:val="000000" w:themeColor="text1"/>
          <w:sz w:val="22"/>
          <w:szCs w:val="22"/>
        </w:rPr>
        <w:t>Adult Literacy Education Journal, 5</w:t>
      </w:r>
      <w:r w:rsidRPr="00BE5037">
        <w:rPr>
          <w:bCs/>
          <w:color w:val="000000" w:themeColor="text1"/>
          <w:sz w:val="22"/>
          <w:szCs w:val="22"/>
        </w:rPr>
        <w:t>(1), 4-20.</w:t>
      </w:r>
    </w:p>
    <w:p w14:paraId="1714F58E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</w:pPr>
    </w:p>
    <w:p w14:paraId="1A1D0D00" w14:textId="78FD863E" w:rsidR="00951FEC" w:rsidRPr="00BE5037" w:rsidRDefault="00951FEC" w:rsidP="00951FEC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Yamashita, T., Smith, T. J., Sahoo, S., &amp; Cummins, P. (2022). </w:t>
      </w:r>
      <w:hyperlink r:id="rId25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Motivation to learn by age, education, and literacy skills among working-age adults in the United States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z w:val="22"/>
          <w:szCs w:val="22"/>
        </w:rPr>
        <w:t xml:space="preserve">Large-scale Assessments in Education, 10(1). </w:t>
      </w:r>
    </w:p>
    <w:p w14:paraId="67886641" w14:textId="77777777" w:rsidR="00951FEC" w:rsidRPr="00BE5037" w:rsidRDefault="00951FEC" w:rsidP="00951FEC">
      <w:pPr>
        <w:ind w:left="720" w:hanging="720"/>
        <w:rPr>
          <w:bCs/>
          <w:color w:val="000000" w:themeColor="text1"/>
          <w:sz w:val="22"/>
          <w:szCs w:val="22"/>
        </w:rPr>
      </w:pPr>
    </w:p>
    <w:p w14:paraId="76C7C0B9" w14:textId="77777777" w:rsidR="00951FEC" w:rsidRPr="00BE5037" w:rsidRDefault="00951FEC" w:rsidP="00951FEC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Jack, B. M., Hong, Z.-R., Lin, H.-s., &amp; Smith, T. J. (2022). Ecological stimuli predicting high school students’ genuine interest in SSI. </w:t>
      </w:r>
      <w:r w:rsidRPr="00BE5037">
        <w:rPr>
          <w:bCs/>
          <w:i/>
          <w:iCs/>
          <w:color w:val="000000" w:themeColor="text1"/>
          <w:sz w:val="22"/>
          <w:szCs w:val="22"/>
        </w:rPr>
        <w:t>Science &amp; Education, 33</w:t>
      </w:r>
      <w:r w:rsidRPr="00BE5037">
        <w:rPr>
          <w:bCs/>
          <w:iCs/>
          <w:color w:val="000000" w:themeColor="text1"/>
          <w:sz w:val="22"/>
          <w:szCs w:val="22"/>
        </w:rPr>
        <w:t>(4), 831-851</w:t>
      </w:r>
      <w:r w:rsidRPr="00BE5037">
        <w:rPr>
          <w:bCs/>
          <w:i/>
          <w:iCs/>
          <w:color w:val="000000" w:themeColor="text1"/>
          <w:sz w:val="22"/>
          <w:szCs w:val="22"/>
        </w:rPr>
        <w:t xml:space="preserve">. </w:t>
      </w:r>
      <w:r w:rsidRPr="00BE5037">
        <w:rPr>
          <w:bCs/>
          <w:color w:val="000000" w:themeColor="text1"/>
          <w:sz w:val="22"/>
          <w:szCs w:val="22"/>
        </w:rPr>
        <w:t>doi:10.1007/s11191-022-00413-4</w:t>
      </w:r>
    </w:p>
    <w:p w14:paraId="683975BC" w14:textId="77777777" w:rsidR="00951FEC" w:rsidRPr="00BE5037" w:rsidRDefault="00951FEC" w:rsidP="00951FEC">
      <w:pPr>
        <w:ind w:left="720" w:hanging="720"/>
        <w:rPr>
          <w:bCs/>
          <w:color w:val="000000" w:themeColor="text1"/>
          <w:sz w:val="22"/>
          <w:szCs w:val="22"/>
        </w:rPr>
      </w:pPr>
    </w:p>
    <w:p w14:paraId="7F66A94D" w14:textId="77777777" w:rsidR="00951FEC" w:rsidRPr="00BE5037" w:rsidRDefault="00951FEC" w:rsidP="00951FEC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Hsu, P.-S., Lee, E. M., &amp; Smith, T. J. (2022). First-year instructor’s designing and teaching an online undergraduate engineering course during the COVID-19 epidemic. </w:t>
      </w:r>
      <w:r w:rsidRPr="00BE5037">
        <w:rPr>
          <w:bCs/>
          <w:i/>
          <w:color w:val="000000" w:themeColor="text1"/>
          <w:sz w:val="22"/>
          <w:szCs w:val="22"/>
        </w:rPr>
        <w:t>Journal of Computers in Mathematics and Science Teaching, 41</w:t>
      </w:r>
      <w:r w:rsidRPr="00BE5037">
        <w:rPr>
          <w:bCs/>
          <w:color w:val="000000" w:themeColor="text1"/>
          <w:sz w:val="22"/>
          <w:szCs w:val="22"/>
        </w:rPr>
        <w:t>(3), 215-243.</w:t>
      </w:r>
    </w:p>
    <w:p w14:paraId="2079E06B" w14:textId="77777777" w:rsidR="00951FEC" w:rsidRPr="00BE5037" w:rsidRDefault="00951FEC" w:rsidP="00951FEC">
      <w:pPr>
        <w:ind w:left="720" w:hanging="720"/>
        <w:rPr>
          <w:bCs/>
          <w:color w:val="000000" w:themeColor="text1"/>
          <w:sz w:val="22"/>
          <w:szCs w:val="22"/>
        </w:rPr>
      </w:pPr>
    </w:p>
    <w:p w14:paraId="7EA31CA5" w14:textId="77777777" w:rsidR="00951FEC" w:rsidRPr="00BE5037" w:rsidRDefault="00951FEC" w:rsidP="00951FEC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Clark, K. N., Eldridge, M. A., Dorio, N. B., Demaray, M. K., Smith, T. J. (2022). Bullying, victimization, and bystander behavior: Risk factors across the elementary-middle school transition. </w:t>
      </w:r>
      <w:r w:rsidRPr="00BE5037">
        <w:rPr>
          <w:bCs/>
          <w:i/>
          <w:color w:val="000000" w:themeColor="text1"/>
          <w:sz w:val="22"/>
          <w:szCs w:val="22"/>
        </w:rPr>
        <w:t>School Psychology, 37</w:t>
      </w:r>
      <w:r w:rsidRPr="00BE5037">
        <w:rPr>
          <w:bCs/>
          <w:color w:val="000000" w:themeColor="text1"/>
          <w:sz w:val="22"/>
          <w:szCs w:val="22"/>
        </w:rPr>
        <w:t>(1), 37-46.</w:t>
      </w:r>
    </w:p>
    <w:p w14:paraId="528ED37C" w14:textId="77777777" w:rsidR="00951FEC" w:rsidRPr="00BE5037" w:rsidRDefault="00951FEC" w:rsidP="00C1218B">
      <w:pPr>
        <w:ind w:left="720" w:hanging="720"/>
        <w:rPr>
          <w:bCs/>
          <w:color w:val="000000" w:themeColor="text1"/>
          <w:sz w:val="22"/>
          <w:szCs w:val="22"/>
        </w:rPr>
      </w:pPr>
    </w:p>
    <w:p w14:paraId="4C542B77" w14:textId="77777777" w:rsidR="00C1218B" w:rsidRPr="00BE5037" w:rsidRDefault="00C1218B" w:rsidP="00C1218B">
      <w:pPr>
        <w:ind w:left="720" w:hanging="720"/>
        <w:rPr>
          <w:bCs/>
          <w:i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Lu, Y-Y., Hsu, W-Y., Smith, T. J., &amp; Hong, Z-R. (2022). The relationship of sense of school belonging to physics attitude among high school students in advanced physics courses. </w:t>
      </w:r>
      <w:r w:rsidRPr="00BE5037">
        <w:rPr>
          <w:bCs/>
          <w:i/>
          <w:color w:val="000000" w:themeColor="text1"/>
          <w:sz w:val="22"/>
          <w:szCs w:val="22"/>
        </w:rPr>
        <w:t>Science Education, 106</w:t>
      </w:r>
      <w:r w:rsidRPr="00BE5037">
        <w:rPr>
          <w:bCs/>
          <w:color w:val="000000" w:themeColor="text1"/>
          <w:sz w:val="22"/>
          <w:szCs w:val="22"/>
        </w:rPr>
        <w:t>(4), 830-851.</w:t>
      </w:r>
      <w:r w:rsidRPr="00BE5037">
        <w:rPr>
          <w:bCs/>
          <w:i/>
          <w:color w:val="000000" w:themeColor="text1"/>
          <w:sz w:val="22"/>
          <w:szCs w:val="22"/>
        </w:rPr>
        <w:t xml:space="preserve"> </w:t>
      </w:r>
    </w:p>
    <w:p w14:paraId="541451E4" w14:textId="77777777" w:rsidR="00C1218B" w:rsidRPr="00BE5037" w:rsidRDefault="00C1218B" w:rsidP="00FA64C8">
      <w:pPr>
        <w:ind w:left="720" w:hanging="720"/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</w:pPr>
    </w:p>
    <w:p w14:paraId="2A96739E" w14:textId="0E269F0B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</w:pPr>
      <w:r w:rsidRPr="00BE5037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Hsu, P.-S., Lee, E. M., &amp; Smith, T. J. (2022). </w:t>
      </w:r>
      <w:hyperlink r:id="rId26" w:history="1">
        <w:r w:rsidRPr="00BE5037">
          <w:rPr>
            <w:rStyle w:val="Hyperlink"/>
            <w:bCs/>
            <w:color w:val="000000" w:themeColor="text1"/>
            <w:sz w:val="22"/>
            <w:szCs w:val="22"/>
            <w:bdr w:val="none" w:sz="0" w:space="0" w:color="auto" w:frame="1"/>
            <w:shd w:val="clear" w:color="auto" w:fill="FFFFFF"/>
          </w:rPr>
          <w:t>Exploring the influence of equity pedagogy on non-dominant youths’ attitudes toward science through Making</w:t>
        </w:r>
      </w:hyperlink>
      <w:r w:rsidRPr="00BE5037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.</w:t>
      </w:r>
      <w:r w:rsidRPr="00BE5037">
        <w:rPr>
          <w:bCs/>
          <w:i/>
          <w:i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 RMLE Online</w:t>
      </w:r>
      <w:r w:rsidRPr="00BE5037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: </w:t>
      </w:r>
      <w:r w:rsidRPr="00BE5037">
        <w:rPr>
          <w:bCs/>
          <w:i/>
          <w:i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Research in Middle Level Education</w:t>
      </w:r>
      <w:r w:rsidRPr="00BE5037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, </w:t>
      </w:r>
      <w:r w:rsidRPr="00BE5037">
        <w:rPr>
          <w:bCs/>
          <w:i/>
          <w:i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45</w:t>
      </w:r>
      <w:r w:rsidRPr="00BE5037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 (8), 1-16.</w:t>
      </w: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> </w:t>
      </w:r>
      <w:r w:rsidR="00916BC8" w:rsidRPr="00BE5037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</w:p>
    <w:p w14:paraId="68DE3B6E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309ACC4B" w14:textId="13F28BDC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>Wei, J-</w:t>
      </w:r>
      <w:proofErr w:type="gramStart"/>
      <w:r w:rsidRPr="00BE5037">
        <w:rPr>
          <w:bCs/>
          <w:color w:val="000000" w:themeColor="text1"/>
          <w:sz w:val="22"/>
          <w:szCs w:val="22"/>
        </w:rPr>
        <w:t>H.,</w:t>
      </w:r>
      <w:proofErr w:type="gramEnd"/>
      <w:r w:rsidRPr="00BE5037">
        <w:rPr>
          <w:bCs/>
          <w:color w:val="000000" w:themeColor="text1"/>
          <w:sz w:val="22"/>
          <w:szCs w:val="22"/>
        </w:rPr>
        <w:t xml:space="preserve"> Chuang, H-</w:t>
      </w:r>
      <w:proofErr w:type="gramStart"/>
      <w:r w:rsidRPr="00BE5037">
        <w:rPr>
          <w:bCs/>
          <w:color w:val="000000" w:themeColor="text1"/>
          <w:sz w:val="22"/>
          <w:szCs w:val="22"/>
        </w:rPr>
        <w:t>H.,</w:t>
      </w:r>
      <w:proofErr w:type="gramEnd"/>
      <w:r w:rsidRPr="00BE5037">
        <w:rPr>
          <w:bCs/>
          <w:color w:val="000000" w:themeColor="text1"/>
          <w:sz w:val="22"/>
          <w:szCs w:val="22"/>
        </w:rPr>
        <w:t xml:space="preserve"> &amp; Smith, T. J. (2022). </w:t>
      </w:r>
      <w:hyperlink r:id="rId27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The relationship between a school culture’s openness to creative solutions and inquiry-based teaching practices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z w:val="22"/>
          <w:szCs w:val="22"/>
        </w:rPr>
        <w:t>The Journal of Creative Behavior, 56</w:t>
      </w:r>
      <w:r w:rsidRPr="00BE5037">
        <w:rPr>
          <w:bCs/>
          <w:color w:val="000000" w:themeColor="text1"/>
          <w:sz w:val="22"/>
          <w:szCs w:val="22"/>
        </w:rPr>
        <w:t xml:space="preserve">(3), 382-395. </w:t>
      </w:r>
    </w:p>
    <w:p w14:paraId="3D9C3136" w14:textId="77777777" w:rsidR="00FA64C8" w:rsidRPr="00BE5037" w:rsidRDefault="00FA64C8" w:rsidP="00FA64C8">
      <w:pPr>
        <w:rPr>
          <w:bCs/>
          <w:color w:val="000000" w:themeColor="text1"/>
          <w:sz w:val="22"/>
          <w:szCs w:val="22"/>
        </w:rPr>
      </w:pPr>
    </w:p>
    <w:p w14:paraId="2C18C7E6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Cheng, M-M., Chuang, H-H., &amp; Smith, T. J. (2022). The role of teacher technology experiences and school technology interactivity in teachers’ culturally responsive teaching. </w:t>
      </w:r>
      <w:r w:rsidRPr="00BE5037">
        <w:rPr>
          <w:bCs/>
          <w:i/>
          <w:color w:val="000000" w:themeColor="text1"/>
          <w:sz w:val="22"/>
          <w:szCs w:val="22"/>
        </w:rPr>
        <w:t>Computers in the Schools, 39</w:t>
      </w:r>
      <w:r w:rsidRPr="00BE5037">
        <w:rPr>
          <w:bCs/>
          <w:color w:val="000000" w:themeColor="text1"/>
          <w:sz w:val="22"/>
          <w:szCs w:val="22"/>
        </w:rPr>
        <w:t>(2), 163-185.</w:t>
      </w:r>
    </w:p>
    <w:p w14:paraId="4DB98FE1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62D195F5" w14:textId="17C2FE95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Osude, C., Lin, L., Patel, M., Eckburg, A., Berei, J., Kuckovic, A., Dube, N., Rastogi, A., Shruti, G., Smith, T. J., </w:t>
      </w:r>
      <w:proofErr w:type="spellStart"/>
      <w:r w:rsidRPr="00BE5037">
        <w:rPr>
          <w:bCs/>
          <w:color w:val="000000" w:themeColor="text1"/>
          <w:sz w:val="22"/>
          <w:szCs w:val="22"/>
        </w:rPr>
        <w:t>Sreenivassappa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, S. B., &amp; Puri, N. (2022). </w:t>
      </w:r>
      <w:hyperlink r:id="rId28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Mediating EGFR-TKI resistance by VEGF/VEGFR autocrine pathway in non-small cell lung cancer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z w:val="22"/>
          <w:szCs w:val="22"/>
        </w:rPr>
        <w:t>Cells, 11</w:t>
      </w:r>
      <w:r w:rsidRPr="00BE5037">
        <w:rPr>
          <w:bCs/>
          <w:color w:val="000000" w:themeColor="text1"/>
          <w:sz w:val="22"/>
          <w:szCs w:val="22"/>
        </w:rPr>
        <w:t xml:space="preserve">, 1694. </w:t>
      </w:r>
    </w:p>
    <w:p w14:paraId="1D72D570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5972DFB6" w14:textId="3056EBB5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Wang, H-H., Hong, Z-R, She, H-C., Smith, T. J., Fielding, J., Lin, H-S. (2022). </w:t>
      </w:r>
      <w:hyperlink r:id="rId29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The role of structured inquiry, open inquiry, and epistemological beliefs in developing secondary students’ scientific and mathematical literacies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z w:val="22"/>
          <w:szCs w:val="22"/>
        </w:rPr>
        <w:t>International Journal of STEM Education, 9</w:t>
      </w:r>
      <w:r w:rsidRPr="00BE5037">
        <w:rPr>
          <w:bCs/>
          <w:color w:val="000000" w:themeColor="text1"/>
          <w:sz w:val="22"/>
          <w:szCs w:val="22"/>
        </w:rPr>
        <w:t xml:space="preserve">(14), 1-17. </w:t>
      </w:r>
    </w:p>
    <w:p w14:paraId="26FD2189" w14:textId="77777777" w:rsidR="00FA64C8" w:rsidRPr="00BE5037" w:rsidRDefault="00FA64C8" w:rsidP="00FA64C8">
      <w:pPr>
        <w:rPr>
          <w:bCs/>
          <w:color w:val="000000" w:themeColor="text1"/>
          <w:sz w:val="22"/>
          <w:szCs w:val="22"/>
        </w:rPr>
      </w:pPr>
    </w:p>
    <w:p w14:paraId="57FC4522" w14:textId="328BF05E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lastRenderedPageBreak/>
        <w:t xml:space="preserve">Smith, T. J., Walker, D. A., &amp; McKenna, C. M. (2022). </w:t>
      </w:r>
      <w:hyperlink r:id="rId30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Homework characteristics and use of the Internet as predictors of advanced math achievement and attitude among U.S. 12th grade students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iCs/>
          <w:color w:val="000000" w:themeColor="text1"/>
          <w:sz w:val="22"/>
          <w:szCs w:val="22"/>
        </w:rPr>
        <w:t>SN Social Sciences</w:t>
      </w:r>
      <w:r w:rsidRPr="00BE5037">
        <w:rPr>
          <w:bCs/>
          <w:i/>
          <w:color w:val="000000" w:themeColor="text1"/>
          <w:sz w:val="22"/>
          <w:szCs w:val="22"/>
        </w:rPr>
        <w:t>, 2</w:t>
      </w:r>
      <w:r w:rsidRPr="00BE5037">
        <w:rPr>
          <w:bCs/>
          <w:color w:val="000000" w:themeColor="text1"/>
          <w:sz w:val="22"/>
          <w:szCs w:val="22"/>
        </w:rPr>
        <w:t xml:space="preserve">(1), 1-13. </w:t>
      </w:r>
    </w:p>
    <w:p w14:paraId="03F50452" w14:textId="77777777" w:rsidR="00FA64C8" w:rsidRPr="00BE5037" w:rsidRDefault="00FA64C8" w:rsidP="00FA64C8">
      <w:pPr>
        <w:rPr>
          <w:bCs/>
          <w:color w:val="000000" w:themeColor="text1"/>
          <w:sz w:val="22"/>
          <w:szCs w:val="22"/>
        </w:rPr>
      </w:pPr>
    </w:p>
    <w:p w14:paraId="69B35E88" w14:textId="30B1CC00" w:rsidR="00FA64C8" w:rsidRPr="00BE5037" w:rsidRDefault="00FA64C8" w:rsidP="00FA64C8">
      <w:pPr>
        <w:spacing w:beforeAutospacing="1" w:afterAutospacing="1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Cheng, L-T., Smith, T. J., Hong, Z-R., &amp; Lin, H. (2021). </w:t>
      </w:r>
      <w:hyperlink r:id="rId31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Gender and STEM background as predictors of college students’ competencies in forming research questions and designing experiments in inquiry activities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z w:val="22"/>
          <w:szCs w:val="22"/>
        </w:rPr>
        <w:t>International Journal of STEM Education, 43</w:t>
      </w:r>
      <w:r w:rsidRPr="00BE5037">
        <w:rPr>
          <w:bCs/>
          <w:color w:val="000000" w:themeColor="text1"/>
          <w:sz w:val="22"/>
          <w:szCs w:val="22"/>
        </w:rPr>
        <w:t xml:space="preserve">(17), 2866-2883. </w:t>
      </w:r>
      <w:r w:rsidRPr="00BE5037">
        <w:rPr>
          <w:bCs/>
          <w:i/>
          <w:color w:val="000000" w:themeColor="text1"/>
          <w:sz w:val="22"/>
          <w:szCs w:val="22"/>
        </w:rPr>
        <w:t xml:space="preserve"> </w:t>
      </w:r>
    </w:p>
    <w:p w14:paraId="213E6FB5" w14:textId="77777777" w:rsidR="00FA64C8" w:rsidRPr="00BE5037" w:rsidRDefault="00FA64C8" w:rsidP="00FA64C8">
      <w:pPr>
        <w:spacing w:beforeAutospacing="1" w:afterAutospacing="1"/>
        <w:ind w:left="720" w:hanging="720"/>
        <w:rPr>
          <w:bCs/>
          <w:color w:val="000000" w:themeColor="text1"/>
          <w:sz w:val="22"/>
          <w:szCs w:val="22"/>
        </w:rPr>
      </w:pPr>
    </w:p>
    <w:p w14:paraId="73504699" w14:textId="44F622E6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T. J., Walker, D. A., &amp; McKenna, C. M. (2021). </w:t>
      </w:r>
      <w:hyperlink r:id="rId32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A coefficient of discrimination for use in nominal and ordinal regression models</w:t>
        </w:r>
      </w:hyperlink>
      <w:r w:rsidRPr="00BE5037">
        <w:rPr>
          <w:bCs/>
          <w:color w:val="000000" w:themeColor="text1"/>
          <w:sz w:val="22"/>
          <w:szCs w:val="22"/>
        </w:rPr>
        <w:t>.</w:t>
      </w:r>
      <w:r w:rsidRPr="00BE5037">
        <w:rPr>
          <w:bCs/>
          <w:i/>
          <w:color w:val="000000" w:themeColor="text1"/>
          <w:sz w:val="22"/>
          <w:szCs w:val="22"/>
        </w:rPr>
        <w:t xml:space="preserve"> Journal of Applied Statistics, 48</w:t>
      </w:r>
      <w:r w:rsidRPr="00BE5037">
        <w:rPr>
          <w:bCs/>
          <w:color w:val="000000" w:themeColor="text1"/>
          <w:sz w:val="22"/>
          <w:szCs w:val="22"/>
        </w:rPr>
        <w:t xml:space="preserve">(16), 3208-3219. </w:t>
      </w:r>
    </w:p>
    <w:p w14:paraId="69B13F3C" w14:textId="77777777" w:rsidR="00FA64C8" w:rsidRPr="00BE5037" w:rsidRDefault="00FA64C8" w:rsidP="00FA64C8">
      <w:pPr>
        <w:rPr>
          <w:bCs/>
          <w:color w:val="000000" w:themeColor="text1"/>
          <w:sz w:val="22"/>
          <w:szCs w:val="22"/>
        </w:rPr>
      </w:pPr>
    </w:p>
    <w:p w14:paraId="4FD3D11D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King, C., Rossetti, J., Smith, T. J., Smyth, S., Raison, M. L., Gorman, R. J., Moscatel, S., &amp; Watson, J. (2021). Workplace incivility and nursing staff: An analysis through the lens of Jean Watson’s Theory of Human Caring. </w:t>
      </w:r>
      <w:r w:rsidRPr="00BE5037">
        <w:rPr>
          <w:bCs/>
          <w:i/>
          <w:color w:val="000000" w:themeColor="text1"/>
          <w:sz w:val="22"/>
          <w:szCs w:val="22"/>
        </w:rPr>
        <w:t>International Journal for Human Caring, 25</w:t>
      </w:r>
      <w:r w:rsidRPr="00BE5037">
        <w:rPr>
          <w:bCs/>
          <w:iCs/>
          <w:color w:val="000000" w:themeColor="text1"/>
          <w:sz w:val="22"/>
          <w:szCs w:val="22"/>
        </w:rPr>
        <w:t>(4), 283-291.</w:t>
      </w:r>
      <w:r w:rsidRPr="00BE5037">
        <w:rPr>
          <w:bCs/>
          <w:color w:val="000000" w:themeColor="text1"/>
          <w:sz w:val="22"/>
          <w:szCs w:val="22"/>
        </w:rPr>
        <w:t xml:space="preserve"> </w:t>
      </w:r>
    </w:p>
    <w:p w14:paraId="0C0A2A18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7CFD850D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Taylor, P. H., Henry, B., Howell, S., &amp; Smith, T. J. (2021). Changes in alcohol-risk level after exposure to a computer-delivered intervention by generational status, race, and gender. </w:t>
      </w:r>
      <w:r w:rsidRPr="00BE5037">
        <w:rPr>
          <w:bCs/>
          <w:i/>
          <w:color w:val="000000" w:themeColor="text1"/>
          <w:sz w:val="22"/>
          <w:szCs w:val="22"/>
        </w:rPr>
        <w:t>Journal of Alcohol and Drug Education, 65</w:t>
      </w:r>
      <w:r w:rsidRPr="00BE5037">
        <w:rPr>
          <w:bCs/>
          <w:color w:val="000000" w:themeColor="text1"/>
          <w:sz w:val="22"/>
          <w:szCs w:val="22"/>
        </w:rPr>
        <w:t>(1), 40-67.</w:t>
      </w:r>
    </w:p>
    <w:p w14:paraId="24E6359E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2EA3A579" w14:textId="673949CE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King, C., Smith, T. J., Holman, E., Grandin, T., &amp; Serpell, J. A. (2021). </w:t>
      </w:r>
      <w:hyperlink r:id="rId33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Medical, behavioral, and abuse status characteristics: predictors of perceived adoptability, appeal, and resource demands of shelter dogs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proofErr w:type="spellStart"/>
      <w:r w:rsidRPr="00BE5037">
        <w:rPr>
          <w:bCs/>
          <w:i/>
          <w:color w:val="000000" w:themeColor="text1"/>
          <w:sz w:val="22"/>
          <w:szCs w:val="22"/>
        </w:rPr>
        <w:t>Anthrozoos</w:t>
      </w:r>
      <w:proofErr w:type="spellEnd"/>
      <w:r w:rsidRPr="00BE5037">
        <w:rPr>
          <w:bCs/>
          <w:i/>
          <w:color w:val="000000" w:themeColor="text1"/>
          <w:sz w:val="22"/>
          <w:szCs w:val="22"/>
        </w:rPr>
        <w:t xml:space="preserve">, 34(4), 507-524, </w:t>
      </w:r>
    </w:p>
    <w:p w14:paraId="570FD9D7" w14:textId="77777777" w:rsidR="00FA64C8" w:rsidRPr="00BE5037" w:rsidRDefault="00FA64C8" w:rsidP="00FA64C8">
      <w:pPr>
        <w:rPr>
          <w:bCs/>
          <w:color w:val="000000" w:themeColor="text1"/>
          <w:sz w:val="22"/>
          <w:szCs w:val="22"/>
        </w:rPr>
      </w:pPr>
    </w:p>
    <w:p w14:paraId="1624E081" w14:textId="77777777" w:rsidR="00FA64C8" w:rsidRPr="00BE5037" w:rsidRDefault="00FA64C8" w:rsidP="00FA64C8">
      <w:pPr>
        <w:ind w:left="720" w:hanging="720"/>
        <w:rPr>
          <w:bCs/>
          <w:i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Yamashita, T., Smith, T. J., &amp; Cummins, P. (2021). A practical guide for analyzing large-scale assessment data using </w:t>
      </w:r>
      <w:proofErr w:type="spellStart"/>
      <w:r w:rsidRPr="00BE5037">
        <w:rPr>
          <w:bCs/>
          <w:color w:val="000000" w:themeColor="text1"/>
          <w:sz w:val="22"/>
          <w:szCs w:val="22"/>
        </w:rPr>
        <w:t>Mplus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: A case demonstration using the Program for International Assessment of Adult Competencies data. </w:t>
      </w:r>
      <w:r w:rsidRPr="00BE5037">
        <w:rPr>
          <w:bCs/>
          <w:i/>
          <w:color w:val="000000" w:themeColor="text1"/>
          <w:sz w:val="22"/>
          <w:szCs w:val="22"/>
        </w:rPr>
        <w:t>Journal of Educational and Behavioral Statistics, 46</w:t>
      </w:r>
      <w:r w:rsidRPr="00BE5037">
        <w:rPr>
          <w:bCs/>
          <w:color w:val="000000" w:themeColor="text1"/>
          <w:sz w:val="22"/>
          <w:szCs w:val="22"/>
        </w:rPr>
        <w:t>(4), 501-518.</w:t>
      </w:r>
    </w:p>
    <w:p w14:paraId="1FC56EB6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7434F848" w14:textId="4B0FE540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T. J., Walker, D. A., Chen, H-T., Hong, Z-R., &amp; Lin, H-S. (2021). </w:t>
      </w:r>
      <w:hyperlink r:id="rId34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School belonging and math attitudes among high school students in advanced math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z w:val="22"/>
          <w:szCs w:val="22"/>
        </w:rPr>
        <w:t>International Journal of Educational Development, 80</w:t>
      </w:r>
      <w:r w:rsidRPr="00BE5037">
        <w:rPr>
          <w:bCs/>
          <w:color w:val="000000" w:themeColor="text1"/>
          <w:sz w:val="22"/>
          <w:szCs w:val="22"/>
        </w:rPr>
        <w:t xml:space="preserve">, 102297.  </w:t>
      </w:r>
    </w:p>
    <w:p w14:paraId="2F25DCE4" w14:textId="77777777" w:rsidR="00FA64C8" w:rsidRPr="00BE5037" w:rsidRDefault="00FA64C8" w:rsidP="00FA64C8">
      <w:pPr>
        <w:rPr>
          <w:bCs/>
          <w:color w:val="000000" w:themeColor="text1"/>
          <w:sz w:val="22"/>
          <w:szCs w:val="22"/>
        </w:rPr>
      </w:pPr>
    </w:p>
    <w:p w14:paraId="5A97DEAF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Piper, T. J., Furman, S., Smith, T. J., &amp; Waller, M. (2021). Establishing normative data for 10RM strength scores in college-aged males: Normative 10RM data for college males. </w:t>
      </w:r>
      <w:r w:rsidRPr="00BE5037">
        <w:rPr>
          <w:bCs/>
          <w:i/>
          <w:color w:val="000000" w:themeColor="text1"/>
          <w:sz w:val="22"/>
          <w:szCs w:val="22"/>
        </w:rPr>
        <w:t>International Journal of Strength and Conditioning, 1</w:t>
      </w:r>
      <w:r w:rsidRPr="00BE5037">
        <w:rPr>
          <w:bCs/>
          <w:color w:val="000000" w:themeColor="text1"/>
          <w:sz w:val="22"/>
          <w:szCs w:val="22"/>
        </w:rPr>
        <w:t xml:space="preserve">(1), 1-13. </w:t>
      </w:r>
    </w:p>
    <w:p w14:paraId="0F46C0D6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28607C61" w14:textId="033DD408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>Smith, T.J., Walker, D.A., Hsu, W-Y., Lu, Y-Y., Hong, Z-R., &amp; McKenna, C. M. (2021). T</w:t>
      </w:r>
      <w:hyperlink r:id="rId35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eacher characteristics as predictors of mathematics attitude and perceptions of engaged teaching among 12</w:t>
        </w:r>
        <w:r w:rsidRPr="00BE5037">
          <w:rPr>
            <w:rStyle w:val="Hyperlink"/>
            <w:bCs/>
            <w:color w:val="000000" w:themeColor="text1"/>
            <w:sz w:val="22"/>
            <w:szCs w:val="22"/>
            <w:vertAlign w:val="superscript"/>
          </w:rPr>
          <w:t>th</w:t>
        </w:r>
        <w:r w:rsidRPr="00BE5037">
          <w:rPr>
            <w:rStyle w:val="Hyperlink"/>
            <w:bCs/>
            <w:color w:val="000000" w:themeColor="text1"/>
            <w:sz w:val="22"/>
            <w:szCs w:val="22"/>
          </w:rPr>
          <w:t xml:space="preserve"> grade advanced mathematics students in the U.S.</w:t>
        </w:r>
      </w:hyperlink>
      <w:r w:rsidRPr="00BE5037">
        <w:rPr>
          <w:bCs/>
          <w:color w:val="000000" w:themeColor="text1"/>
          <w:sz w:val="22"/>
          <w:szCs w:val="22"/>
        </w:rPr>
        <w:t xml:space="preserve"> </w:t>
      </w:r>
      <w:r w:rsidRPr="00BE5037">
        <w:rPr>
          <w:bCs/>
          <w:i/>
          <w:color w:val="000000" w:themeColor="text1"/>
          <w:sz w:val="22"/>
          <w:szCs w:val="22"/>
        </w:rPr>
        <w:t>Education Inquiry, 13</w:t>
      </w:r>
      <w:r w:rsidRPr="00BE5037">
        <w:rPr>
          <w:bCs/>
          <w:color w:val="000000" w:themeColor="text1"/>
          <w:sz w:val="22"/>
          <w:szCs w:val="22"/>
        </w:rPr>
        <w:t xml:space="preserve">(3), 338-353. </w:t>
      </w:r>
    </w:p>
    <w:p w14:paraId="18905647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744AAEBE" w14:textId="6CADEDAE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  <w:lang w:eastAsia="zh-CN"/>
        </w:rPr>
      </w:pPr>
      <w:r w:rsidRPr="00BE5037">
        <w:rPr>
          <w:bCs/>
          <w:color w:val="000000" w:themeColor="text1"/>
          <w:sz w:val="22"/>
          <w:szCs w:val="22"/>
        </w:rPr>
        <w:t xml:space="preserve">Jack, B. M., Chen, C-C., Smith, T.J. (2021). </w:t>
      </w:r>
      <w:hyperlink r:id="rId36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Validating Dewey’s notion of genuine interest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iCs/>
          <w:color w:val="000000" w:themeColor="text1"/>
          <w:sz w:val="22"/>
          <w:szCs w:val="22"/>
        </w:rPr>
        <w:t>Journal of Psychoeducational Assessment, 39</w:t>
      </w:r>
      <w:r w:rsidRPr="00BE5037">
        <w:rPr>
          <w:bCs/>
          <w:iCs/>
          <w:color w:val="000000" w:themeColor="text1"/>
          <w:sz w:val="22"/>
          <w:szCs w:val="22"/>
        </w:rPr>
        <w:t>(3), 301-314.</w:t>
      </w:r>
      <w:r w:rsidRPr="00BE5037">
        <w:rPr>
          <w:bCs/>
          <w:i/>
          <w:iCs/>
          <w:color w:val="000000" w:themeColor="text1"/>
          <w:sz w:val="22"/>
          <w:szCs w:val="22"/>
        </w:rPr>
        <w:t xml:space="preserve"> </w:t>
      </w:r>
    </w:p>
    <w:p w14:paraId="701E9DC4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61975406" w14:textId="239CA6F3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>Assunção, H., Lin, S-W., Sit, P-S., Cheung, K., Harju-</w:t>
      </w:r>
      <w:proofErr w:type="spellStart"/>
      <w:r w:rsidRPr="00BE5037">
        <w:rPr>
          <w:bCs/>
          <w:color w:val="000000" w:themeColor="text1"/>
          <w:sz w:val="22"/>
          <w:szCs w:val="22"/>
        </w:rPr>
        <w:t>Luukkainen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, H., </w:t>
      </w:r>
      <w:proofErr w:type="spellStart"/>
      <w:r w:rsidRPr="00BE5037">
        <w:rPr>
          <w:bCs/>
          <w:color w:val="000000" w:themeColor="text1"/>
          <w:sz w:val="22"/>
          <w:szCs w:val="22"/>
        </w:rPr>
        <w:t>Maloa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, B., Ivana Ilic, S., Smith, T. J., Campos, J.A.D.B., Esposito, G., Freda, </w:t>
      </w:r>
      <w:proofErr w:type="spellStart"/>
      <w:r w:rsidRPr="00BE5037">
        <w:rPr>
          <w:bCs/>
          <w:color w:val="000000" w:themeColor="text1"/>
          <w:sz w:val="22"/>
          <w:szCs w:val="22"/>
        </w:rPr>
        <w:t>M.F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., &amp; </w:t>
      </w:r>
      <w:proofErr w:type="spellStart"/>
      <w:r w:rsidRPr="00BE5037">
        <w:rPr>
          <w:bCs/>
          <w:color w:val="000000" w:themeColor="text1"/>
          <w:sz w:val="22"/>
          <w:szCs w:val="22"/>
        </w:rPr>
        <w:t>Marôco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, J. P. (2020). </w:t>
      </w:r>
      <w:hyperlink r:id="rId37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Predictors of academic efficacy and dropout intention in university students: Can engagement suppress burnout</w:t>
        </w:r>
      </w:hyperlink>
      <w:r w:rsidRPr="00BE5037">
        <w:rPr>
          <w:bCs/>
          <w:color w:val="000000" w:themeColor="text1"/>
          <w:sz w:val="22"/>
          <w:szCs w:val="22"/>
        </w:rPr>
        <w:t xml:space="preserve">? </w:t>
      </w:r>
      <w:r w:rsidRPr="00BE5037">
        <w:rPr>
          <w:bCs/>
          <w:i/>
          <w:color w:val="000000" w:themeColor="text1"/>
          <w:sz w:val="22"/>
          <w:szCs w:val="22"/>
        </w:rPr>
        <w:t>PLOS-ONE</w:t>
      </w:r>
      <w:r w:rsidRPr="00BE5037">
        <w:rPr>
          <w:bCs/>
          <w:color w:val="000000" w:themeColor="text1"/>
          <w:sz w:val="22"/>
          <w:szCs w:val="22"/>
        </w:rPr>
        <w:t xml:space="preserve">. </w:t>
      </w:r>
    </w:p>
    <w:p w14:paraId="057F52B5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0094AC25" w14:textId="77777777" w:rsidR="00FA64C8" w:rsidRPr="00BE5037" w:rsidRDefault="00FA64C8" w:rsidP="00FA64C8">
      <w:pPr>
        <w:ind w:left="720" w:hanging="720"/>
        <w:rPr>
          <w:bCs/>
          <w:i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lastRenderedPageBreak/>
        <w:t xml:space="preserve">Malecki, C., Demaray, M., Smith, T. J., &amp; Emmons, J. (2020). Disability, poverty, and other risk factors associated with involvement in bullying behaviors. </w:t>
      </w:r>
      <w:r w:rsidRPr="00BE5037">
        <w:rPr>
          <w:bCs/>
          <w:i/>
          <w:color w:val="000000" w:themeColor="text1"/>
          <w:sz w:val="22"/>
          <w:szCs w:val="22"/>
        </w:rPr>
        <w:t>Journal of School Psychology, 78</w:t>
      </w:r>
      <w:r w:rsidRPr="00BE5037">
        <w:rPr>
          <w:bCs/>
          <w:color w:val="000000" w:themeColor="text1"/>
          <w:sz w:val="22"/>
          <w:szCs w:val="22"/>
        </w:rPr>
        <w:t>, 115-132</w:t>
      </w:r>
      <w:r w:rsidRPr="00BE5037">
        <w:rPr>
          <w:bCs/>
          <w:i/>
          <w:color w:val="000000" w:themeColor="text1"/>
          <w:sz w:val="22"/>
          <w:szCs w:val="22"/>
        </w:rPr>
        <w:t xml:space="preserve">. </w:t>
      </w:r>
    </w:p>
    <w:p w14:paraId="629CB85E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3159DF71" w14:textId="539EBB5D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Lu, Y-Y., Hsu, W-Y., Hong, Z-R., &amp; Smith, T.J. (2020). </w:t>
      </w:r>
      <w:hyperlink r:id="rId38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The effects of critique-driven inquiry intervention on students' critical thinking tendency and scientific inquiry competency</w:t>
        </w:r>
      </w:hyperlink>
      <w:r w:rsidRPr="00BE5037">
        <w:rPr>
          <w:bCs/>
          <w:color w:val="000000" w:themeColor="text1"/>
          <w:sz w:val="22"/>
          <w:szCs w:val="22"/>
        </w:rPr>
        <w:t>.</w:t>
      </w:r>
      <w:r w:rsidRPr="00BE5037">
        <w:rPr>
          <w:bCs/>
          <w:i/>
          <w:color w:val="000000" w:themeColor="text1"/>
          <w:sz w:val="22"/>
          <w:szCs w:val="22"/>
        </w:rPr>
        <w:t xml:space="preserve"> Journal of Baltic Science Education, 19</w:t>
      </w:r>
      <w:r w:rsidRPr="00BE5037">
        <w:rPr>
          <w:bCs/>
          <w:color w:val="000000" w:themeColor="text1"/>
          <w:sz w:val="22"/>
          <w:szCs w:val="22"/>
        </w:rPr>
        <w:t>(6), 954-971.</w:t>
      </w:r>
      <w:r w:rsidR="0029747E" w:rsidRPr="00BE5037">
        <w:rPr>
          <w:bCs/>
          <w:color w:val="000000" w:themeColor="text1"/>
          <w:sz w:val="22"/>
          <w:szCs w:val="22"/>
        </w:rPr>
        <w:t xml:space="preserve"> </w:t>
      </w:r>
    </w:p>
    <w:p w14:paraId="5FDDC991" w14:textId="77777777" w:rsidR="00FA64C8" w:rsidRPr="00BE5037" w:rsidRDefault="00FA64C8" w:rsidP="0029747E">
      <w:pPr>
        <w:rPr>
          <w:bCs/>
          <w:color w:val="000000" w:themeColor="text1"/>
          <w:sz w:val="22"/>
          <w:szCs w:val="22"/>
        </w:rPr>
      </w:pPr>
    </w:p>
    <w:p w14:paraId="5A8A9F82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proofErr w:type="spellStart"/>
      <w:r w:rsidRPr="00BE5037">
        <w:rPr>
          <w:bCs/>
          <w:color w:val="000000" w:themeColor="text1"/>
          <w:sz w:val="22"/>
          <w:szCs w:val="22"/>
        </w:rPr>
        <w:t>Crees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, Z. D., Shearrow, C., Lin, L., Girard, J., Arasi, K., </w:t>
      </w:r>
      <w:proofErr w:type="spellStart"/>
      <w:r w:rsidRPr="00BE5037">
        <w:rPr>
          <w:bCs/>
          <w:color w:val="000000" w:themeColor="text1"/>
          <w:sz w:val="22"/>
          <w:szCs w:val="22"/>
        </w:rPr>
        <w:t>Bhoraskar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, A., Berei, J., Eckburg, A., Anderson, A. D., Garcia, C., Munger, A., Palani, S., Smith, T. J., </w:t>
      </w:r>
      <w:proofErr w:type="spellStart"/>
      <w:r w:rsidRPr="00BE5037">
        <w:rPr>
          <w:bCs/>
          <w:color w:val="000000" w:themeColor="text1"/>
          <w:sz w:val="22"/>
          <w:szCs w:val="22"/>
        </w:rPr>
        <w:t>Sreenivassappa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, S., Vitali, C., David, O., Puri, N. (2020). EGFR/c-Met and mTOR signaling are predictors of survival in non-small cell lung cancer. </w:t>
      </w:r>
      <w:r w:rsidRPr="00BE5037">
        <w:rPr>
          <w:bCs/>
          <w:i/>
          <w:color w:val="000000" w:themeColor="text1"/>
          <w:sz w:val="22"/>
          <w:szCs w:val="22"/>
        </w:rPr>
        <w:t>Therapeutic Advances in Medical Oncology, 12</w:t>
      </w:r>
      <w:r w:rsidRPr="00BE5037">
        <w:rPr>
          <w:bCs/>
          <w:color w:val="000000" w:themeColor="text1"/>
          <w:sz w:val="22"/>
          <w:szCs w:val="22"/>
        </w:rPr>
        <w:t xml:space="preserve">, 1-15. </w:t>
      </w:r>
    </w:p>
    <w:p w14:paraId="13162448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537AA0C4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>Assuncao, H., Lin, S-W., Sit, P-S., Cheung, K. K. K., Harju-</w:t>
      </w:r>
      <w:proofErr w:type="spellStart"/>
      <w:r w:rsidRPr="00BE5037">
        <w:rPr>
          <w:bCs/>
          <w:color w:val="000000" w:themeColor="text1"/>
          <w:sz w:val="22"/>
          <w:szCs w:val="22"/>
        </w:rPr>
        <w:t>Luukkainen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, H., Smith, T. J., </w:t>
      </w:r>
      <w:proofErr w:type="spellStart"/>
      <w:r w:rsidRPr="00BE5037">
        <w:rPr>
          <w:bCs/>
          <w:color w:val="000000" w:themeColor="text1"/>
          <w:sz w:val="22"/>
          <w:szCs w:val="22"/>
        </w:rPr>
        <w:t>Maloa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, B., Campos, J., Ilic, I. S., Esposito, G., Francesca, F. M., </w:t>
      </w:r>
      <w:proofErr w:type="spellStart"/>
      <w:r w:rsidRPr="00BE5037">
        <w:rPr>
          <w:bCs/>
          <w:color w:val="000000" w:themeColor="text1"/>
          <w:sz w:val="22"/>
          <w:szCs w:val="22"/>
        </w:rPr>
        <w:t>Marôco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, J. P. (2020). University Student Engagement Inventory (USEI): Transcultural validity evidence across four continents. </w:t>
      </w:r>
      <w:r w:rsidRPr="00BE5037">
        <w:rPr>
          <w:bCs/>
          <w:i/>
          <w:color w:val="000000" w:themeColor="text1"/>
          <w:sz w:val="22"/>
          <w:szCs w:val="22"/>
        </w:rPr>
        <w:t>Frontiers in Psychology, 10</w:t>
      </w:r>
      <w:r w:rsidRPr="00BE5037">
        <w:rPr>
          <w:bCs/>
          <w:color w:val="000000" w:themeColor="text1"/>
          <w:sz w:val="22"/>
          <w:szCs w:val="22"/>
        </w:rPr>
        <w:t>, 1-12.</w:t>
      </w:r>
    </w:p>
    <w:p w14:paraId="22766B67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34030CFC" w14:textId="5D4D436D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T. S., Walker, D. A., Chen, H-T., &amp; Hong, Z-R. (2020). </w:t>
      </w:r>
      <w:hyperlink r:id="rId39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 xml:space="preserve">Students’ sense of </w:t>
        </w:r>
        <w:proofErr w:type="gramStart"/>
        <w:r w:rsidRPr="00BE5037">
          <w:rPr>
            <w:rStyle w:val="Hyperlink"/>
            <w:bCs/>
            <w:color w:val="000000" w:themeColor="text1"/>
            <w:sz w:val="22"/>
            <w:szCs w:val="22"/>
          </w:rPr>
          <w:t>school belonging</w:t>
        </w:r>
        <w:proofErr w:type="gramEnd"/>
        <w:r w:rsidRPr="00BE5037">
          <w:rPr>
            <w:rStyle w:val="Hyperlink"/>
            <w:bCs/>
            <w:color w:val="000000" w:themeColor="text1"/>
            <w:sz w:val="22"/>
            <w:szCs w:val="22"/>
          </w:rPr>
          <w:t xml:space="preserve"> and attitude towards science: A cross-cultural examination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z w:val="22"/>
          <w:szCs w:val="22"/>
        </w:rPr>
        <w:t>International Journal of Science and Mathematics Education</w:t>
      </w:r>
      <w:r w:rsidRPr="00BE5037">
        <w:rPr>
          <w:bCs/>
          <w:color w:val="000000" w:themeColor="text1"/>
          <w:sz w:val="22"/>
          <w:szCs w:val="22"/>
        </w:rPr>
        <w:t xml:space="preserve">, </w:t>
      </w:r>
      <w:r w:rsidRPr="00BE5037">
        <w:rPr>
          <w:bCs/>
          <w:i/>
          <w:color w:val="000000" w:themeColor="text1"/>
          <w:sz w:val="22"/>
          <w:szCs w:val="22"/>
        </w:rPr>
        <w:t>18</w:t>
      </w:r>
      <w:r w:rsidRPr="00BE5037">
        <w:rPr>
          <w:bCs/>
          <w:color w:val="000000" w:themeColor="text1"/>
          <w:sz w:val="22"/>
          <w:szCs w:val="22"/>
        </w:rPr>
        <w:t xml:space="preserve">(5), 855-867. </w:t>
      </w:r>
    </w:p>
    <w:p w14:paraId="7415ECB8" w14:textId="77777777" w:rsidR="00FA64C8" w:rsidRPr="00BE5037" w:rsidRDefault="00FA64C8" w:rsidP="00FA64C8">
      <w:pPr>
        <w:rPr>
          <w:bCs/>
          <w:color w:val="000000" w:themeColor="text1"/>
          <w:sz w:val="22"/>
          <w:szCs w:val="22"/>
        </w:rPr>
      </w:pPr>
    </w:p>
    <w:p w14:paraId="0827527F" w14:textId="5FD66924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Chen, Y., Smith, T. J., York, C. S., &amp; Mayall, H. J. (2020). </w:t>
      </w:r>
      <w:hyperlink r:id="rId40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Google Earth virtual reality and expository writing for young English learners from a Funds of Knowledge perspective</w:t>
        </w:r>
      </w:hyperlink>
      <w:r w:rsidRPr="00BE5037">
        <w:rPr>
          <w:bCs/>
          <w:color w:val="000000" w:themeColor="text1"/>
          <w:sz w:val="22"/>
          <w:szCs w:val="22"/>
        </w:rPr>
        <w:t>.</w:t>
      </w:r>
      <w:r w:rsidRPr="00BE5037">
        <w:rPr>
          <w:bCs/>
          <w:i/>
          <w:color w:val="000000" w:themeColor="text1"/>
          <w:sz w:val="22"/>
          <w:szCs w:val="22"/>
        </w:rPr>
        <w:t xml:space="preserve"> Computer Assisted Language Learning, 33</w:t>
      </w:r>
      <w:r w:rsidRPr="00BE5037">
        <w:rPr>
          <w:bCs/>
          <w:color w:val="000000" w:themeColor="text1"/>
          <w:sz w:val="22"/>
          <w:szCs w:val="22"/>
        </w:rPr>
        <w:t>(1-2), 1-25.</w:t>
      </w:r>
      <w:r w:rsidR="00916BC8" w:rsidRPr="00BE5037">
        <w:rPr>
          <w:bCs/>
          <w:color w:val="000000" w:themeColor="text1"/>
          <w:sz w:val="22"/>
          <w:szCs w:val="22"/>
        </w:rPr>
        <w:t xml:space="preserve"> </w:t>
      </w:r>
    </w:p>
    <w:p w14:paraId="67948B28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48AB6023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M C., Smith, T. J., Rose, A. D., &amp; Ross-Gordon, J. M. (2020). Readiness to learn among adults with low skills. In D. Perin (Ed.) </w:t>
      </w:r>
      <w:r w:rsidRPr="00BE5037">
        <w:rPr>
          <w:bCs/>
          <w:i/>
          <w:color w:val="000000" w:themeColor="text1"/>
          <w:sz w:val="22"/>
          <w:szCs w:val="22"/>
        </w:rPr>
        <w:t xml:space="preserve">The Wiley handbook of adult literacy </w:t>
      </w:r>
      <w:r w:rsidRPr="00BE5037">
        <w:rPr>
          <w:bCs/>
          <w:color w:val="000000" w:themeColor="text1"/>
          <w:sz w:val="22"/>
          <w:szCs w:val="22"/>
        </w:rPr>
        <w:t>(</w:t>
      </w:r>
      <w:proofErr w:type="gramStart"/>
      <w:r w:rsidRPr="00BE5037">
        <w:rPr>
          <w:bCs/>
          <w:color w:val="000000" w:themeColor="text1"/>
          <w:sz w:val="22"/>
          <w:szCs w:val="22"/>
        </w:rPr>
        <w:t>pp</w:t>
      </w:r>
      <w:proofErr w:type="gramEnd"/>
      <w:r w:rsidRPr="00BE5037">
        <w:rPr>
          <w:bCs/>
          <w:color w:val="000000" w:themeColor="text1"/>
          <w:sz w:val="22"/>
          <w:szCs w:val="22"/>
        </w:rPr>
        <w:t xml:space="preserve">. 171-191). Hoboken, NJ: Wiley Blackwell. </w:t>
      </w:r>
    </w:p>
    <w:p w14:paraId="7193FA0D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54ECAEAC" w14:textId="64C5E175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Yamashita, T., Cummins, P., Millar, R. J., Sahoo, S., &amp; Smith, T. J. (2019). </w:t>
      </w:r>
      <w:hyperlink r:id="rId41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Associations between motivation to learn, basic skills, and adult education and training participation among older adults in the USA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z w:val="22"/>
          <w:szCs w:val="22"/>
        </w:rPr>
        <w:t>International Journal of Lifelong Education, 38</w:t>
      </w:r>
      <w:r w:rsidRPr="00BE5037">
        <w:rPr>
          <w:bCs/>
          <w:color w:val="000000" w:themeColor="text1"/>
          <w:sz w:val="22"/>
          <w:szCs w:val="22"/>
        </w:rPr>
        <w:t xml:space="preserve">(5), 538-552. </w:t>
      </w:r>
    </w:p>
    <w:p w14:paraId="16F5D055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6F460A2B" w14:textId="38D81B8F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King, C., Rossetti, J., Smith, T. J., Raison, M., Gallegos, D., Gorman, R., Moscatel, S., Smyth, S., Watson, J. (2019). </w:t>
      </w:r>
      <w:hyperlink r:id="rId42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Effects of a mindfulness activity on nursing service staff perceptions of caring behaviors in the workplace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z w:val="22"/>
          <w:szCs w:val="22"/>
        </w:rPr>
        <w:t>Journal of Psychosocial Nursing and Mental Health Services, 57</w:t>
      </w:r>
      <w:r w:rsidRPr="00BE5037">
        <w:rPr>
          <w:bCs/>
          <w:color w:val="000000" w:themeColor="text1"/>
          <w:sz w:val="22"/>
          <w:szCs w:val="22"/>
        </w:rPr>
        <w:t xml:space="preserve">(11), 28-36. </w:t>
      </w:r>
    </w:p>
    <w:p w14:paraId="6D0103C9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5AFB3313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Chen, Y., Mayall, H. J., York, C. S., &amp; Smith, T. J. (2019). Parental perception and English Learners' mobile-assisted language learning: An ethnographic case study from a technology-based Funds of Knowledge approach. </w:t>
      </w:r>
      <w:r w:rsidRPr="00BE5037">
        <w:rPr>
          <w:bCs/>
          <w:i/>
          <w:color w:val="000000" w:themeColor="text1"/>
          <w:sz w:val="22"/>
          <w:szCs w:val="22"/>
        </w:rPr>
        <w:t>Learning, Culture, and Social Interaction, 22</w:t>
      </w:r>
      <w:r w:rsidRPr="00BE5037">
        <w:rPr>
          <w:bCs/>
          <w:color w:val="000000" w:themeColor="text1"/>
          <w:sz w:val="22"/>
          <w:szCs w:val="22"/>
        </w:rPr>
        <w:t xml:space="preserve">, </w:t>
      </w:r>
      <w:proofErr w:type="spellStart"/>
      <w:r w:rsidRPr="00BE5037">
        <w:rPr>
          <w:bCs/>
          <w:color w:val="000000" w:themeColor="text1"/>
          <w:sz w:val="22"/>
          <w:szCs w:val="22"/>
        </w:rPr>
        <w:t>doi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: </w:t>
      </w:r>
      <w:proofErr w:type="gramStart"/>
      <w:r w:rsidRPr="00BE5037">
        <w:rPr>
          <w:bCs/>
          <w:color w:val="000000" w:themeColor="text1"/>
          <w:sz w:val="22"/>
          <w:szCs w:val="22"/>
        </w:rPr>
        <w:t>10.1016/</w:t>
      </w:r>
      <w:proofErr w:type="spellStart"/>
      <w:r w:rsidRPr="00BE5037">
        <w:rPr>
          <w:bCs/>
          <w:color w:val="000000" w:themeColor="text1"/>
          <w:sz w:val="22"/>
          <w:szCs w:val="22"/>
        </w:rPr>
        <w:t>j.lcsi.2019.100325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  [</w:t>
      </w:r>
      <w:proofErr w:type="gramEnd"/>
      <w:r w:rsidRPr="00BE5037">
        <w:rPr>
          <w:bCs/>
          <w:color w:val="000000" w:themeColor="text1"/>
          <w:sz w:val="22"/>
          <w:szCs w:val="22"/>
        </w:rPr>
        <w:t xml:space="preserve">Received </w:t>
      </w:r>
      <w:proofErr w:type="spellStart"/>
      <w:r w:rsidRPr="00BE5037">
        <w:rPr>
          <w:bCs/>
          <w:color w:val="000000" w:themeColor="text1"/>
          <w:sz w:val="22"/>
          <w:szCs w:val="22"/>
        </w:rPr>
        <w:t>AECT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 2018 Qualitative Inquiry Award]</w:t>
      </w:r>
    </w:p>
    <w:p w14:paraId="71E33FE2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3616B517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Walker, D. A., &amp; Smith, T. J. (2019). Logistic regression under sparse data conditions. </w:t>
      </w:r>
      <w:r w:rsidRPr="00BE5037">
        <w:rPr>
          <w:bCs/>
          <w:i/>
          <w:color w:val="000000" w:themeColor="text1"/>
          <w:sz w:val="22"/>
          <w:szCs w:val="22"/>
        </w:rPr>
        <w:t>Journal of Modern Applied Statistical Methods</w:t>
      </w:r>
      <w:r w:rsidRPr="00BE5037">
        <w:rPr>
          <w:bCs/>
          <w:color w:val="000000" w:themeColor="text1"/>
          <w:sz w:val="22"/>
          <w:szCs w:val="22"/>
        </w:rPr>
        <w:t xml:space="preserve">, </w:t>
      </w:r>
      <w:r w:rsidRPr="00BE5037">
        <w:rPr>
          <w:bCs/>
          <w:i/>
          <w:color w:val="000000" w:themeColor="text1"/>
          <w:sz w:val="22"/>
          <w:szCs w:val="22"/>
        </w:rPr>
        <w:t>18</w:t>
      </w:r>
      <w:r w:rsidRPr="00BE5037">
        <w:rPr>
          <w:bCs/>
          <w:color w:val="000000" w:themeColor="text1"/>
          <w:sz w:val="22"/>
          <w:szCs w:val="22"/>
        </w:rPr>
        <w:t>(2), 2-18.</w:t>
      </w:r>
    </w:p>
    <w:p w14:paraId="202E1417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22C57CF1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T. J., Walker, D. A., &amp; McKenna, C. M. (2019). An exploration of link functions used in ordinal regression. </w:t>
      </w:r>
      <w:r w:rsidRPr="00BE5037">
        <w:rPr>
          <w:bCs/>
          <w:i/>
          <w:color w:val="000000" w:themeColor="text1"/>
          <w:sz w:val="22"/>
          <w:szCs w:val="22"/>
        </w:rPr>
        <w:t>Journal of Modern Applied Statistical Methods, 18</w:t>
      </w:r>
      <w:r w:rsidRPr="00BE5037">
        <w:rPr>
          <w:bCs/>
          <w:color w:val="000000" w:themeColor="text1"/>
          <w:sz w:val="22"/>
          <w:szCs w:val="22"/>
        </w:rPr>
        <w:t>(1), 1-15.</w:t>
      </w:r>
    </w:p>
    <w:p w14:paraId="0D56E113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5905603B" w14:textId="3E26693E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Hsu, P-S., Lee, E. M., Ginting, S., Smith, T. J., Kraft, C. (2019). </w:t>
      </w:r>
      <w:hyperlink r:id="rId43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A case study exploring non-dominant youths’ attitudes toward science through making and scientific argumentation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z w:val="22"/>
          <w:szCs w:val="22"/>
        </w:rPr>
        <w:t>International Journal of Science and Mathematics Education, 17</w:t>
      </w:r>
      <w:r w:rsidRPr="00BE5037">
        <w:rPr>
          <w:bCs/>
          <w:color w:val="000000" w:themeColor="text1"/>
          <w:sz w:val="22"/>
          <w:szCs w:val="22"/>
        </w:rPr>
        <w:t xml:space="preserve">(1), 185-207. </w:t>
      </w:r>
    </w:p>
    <w:p w14:paraId="3E499877" w14:textId="77777777" w:rsidR="00FA64C8" w:rsidRPr="00BE5037" w:rsidRDefault="00FA64C8" w:rsidP="00FA64C8">
      <w:pPr>
        <w:rPr>
          <w:bCs/>
          <w:color w:val="000000" w:themeColor="text1"/>
          <w:sz w:val="22"/>
          <w:szCs w:val="22"/>
        </w:rPr>
      </w:pPr>
    </w:p>
    <w:p w14:paraId="286AEFB0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Luo, W., Smith, T. J., Whalley, K., Darling, A., Ormand, C., Hung, W-C., Chiang, J-L., Pelletier, J., &amp; Duffin, K. (2019). Earth surface modeling for education: How effective is it? Four semesters of classroom tests with WILSIM-GC. </w:t>
      </w:r>
      <w:r w:rsidRPr="00BE5037">
        <w:rPr>
          <w:bCs/>
          <w:i/>
          <w:color w:val="000000" w:themeColor="text1"/>
          <w:sz w:val="22"/>
          <w:szCs w:val="22"/>
        </w:rPr>
        <w:t>British Journal of Educational Technology, 50</w:t>
      </w:r>
      <w:r w:rsidRPr="00BE5037">
        <w:rPr>
          <w:bCs/>
          <w:color w:val="000000" w:themeColor="text1"/>
          <w:sz w:val="22"/>
          <w:szCs w:val="22"/>
        </w:rPr>
        <w:t>(3), 1462-1481.</w:t>
      </w:r>
    </w:p>
    <w:p w14:paraId="297A0057" w14:textId="77777777" w:rsidR="00FA64C8" w:rsidRPr="00BE5037" w:rsidRDefault="00FA64C8" w:rsidP="00FA64C8">
      <w:pPr>
        <w:rPr>
          <w:bCs/>
          <w:color w:val="000000" w:themeColor="text1"/>
          <w:sz w:val="22"/>
          <w:szCs w:val="22"/>
        </w:rPr>
      </w:pPr>
    </w:p>
    <w:p w14:paraId="486BD56F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  <w:lang w:eastAsia="ko-KR"/>
        </w:rPr>
      </w:pPr>
      <w:r w:rsidRPr="00BE5037">
        <w:rPr>
          <w:bCs/>
          <w:color w:val="000000" w:themeColor="text1"/>
          <w:sz w:val="22"/>
          <w:szCs w:val="22"/>
        </w:rPr>
        <w:t xml:space="preserve">Walker, D. A., Reeves, T. D., &amp; Smith, T. J. (2018). Confirmation of the Data Driven Decision-Making Efficacy and Anxiety Inventory’s score factor structure among teachers. </w:t>
      </w:r>
      <w:r w:rsidRPr="00BE5037">
        <w:rPr>
          <w:bCs/>
          <w:i/>
          <w:iCs/>
          <w:color w:val="000000" w:themeColor="text1"/>
          <w:sz w:val="22"/>
          <w:szCs w:val="22"/>
        </w:rPr>
        <w:t>Journal of Psychoeducational Assessment</w:t>
      </w:r>
      <w:r w:rsidRPr="00BE5037">
        <w:rPr>
          <w:bCs/>
          <w:color w:val="000000" w:themeColor="text1"/>
          <w:sz w:val="22"/>
          <w:szCs w:val="22"/>
        </w:rPr>
        <w:t xml:space="preserve">, </w:t>
      </w:r>
      <w:r w:rsidRPr="00BE5037">
        <w:rPr>
          <w:bCs/>
          <w:i/>
          <w:iCs/>
          <w:color w:val="000000" w:themeColor="text1"/>
          <w:sz w:val="22"/>
          <w:szCs w:val="22"/>
        </w:rPr>
        <w:t>36</w:t>
      </w:r>
      <w:r w:rsidRPr="00BE5037">
        <w:rPr>
          <w:bCs/>
          <w:color w:val="000000" w:themeColor="text1"/>
          <w:sz w:val="22"/>
          <w:szCs w:val="22"/>
        </w:rPr>
        <w:t>(5), 477-491.</w:t>
      </w:r>
    </w:p>
    <w:p w14:paraId="6BE7D644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 </w:t>
      </w:r>
    </w:p>
    <w:p w14:paraId="3813F1D4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Piper, T., Smith, T., Jeria, J., &amp; Intrieri, R. (2018). Development of </w:t>
      </w:r>
      <w:proofErr w:type="gramStart"/>
      <w:r w:rsidRPr="00BE5037">
        <w:rPr>
          <w:bCs/>
          <w:color w:val="000000" w:themeColor="text1"/>
          <w:sz w:val="22"/>
          <w:szCs w:val="22"/>
        </w:rPr>
        <w:t>the self</w:t>
      </w:r>
      <w:proofErr w:type="gramEnd"/>
      <w:r w:rsidRPr="00BE5037">
        <w:rPr>
          <w:bCs/>
          <w:color w:val="000000" w:themeColor="text1"/>
          <w:sz w:val="22"/>
          <w:szCs w:val="22"/>
        </w:rPr>
        <w:t xml:space="preserve">-directed learning for exercise scale. </w:t>
      </w:r>
      <w:r w:rsidRPr="00BE5037">
        <w:rPr>
          <w:bCs/>
          <w:i/>
          <w:color w:val="000000" w:themeColor="text1"/>
          <w:sz w:val="22"/>
          <w:szCs w:val="22"/>
        </w:rPr>
        <w:t>International Journal of Self-Directed Learning, 15</w:t>
      </w:r>
      <w:r w:rsidRPr="00BE5037">
        <w:rPr>
          <w:bCs/>
          <w:color w:val="000000" w:themeColor="text1"/>
          <w:sz w:val="22"/>
          <w:szCs w:val="22"/>
        </w:rPr>
        <w:t>(1), 1-15.</w:t>
      </w:r>
    </w:p>
    <w:p w14:paraId="7031270E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28B44A82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  <w:lang w:eastAsia="ko-KR"/>
        </w:rPr>
      </w:pPr>
      <w:r w:rsidRPr="00BE5037">
        <w:rPr>
          <w:bCs/>
          <w:color w:val="000000" w:themeColor="text1"/>
          <w:sz w:val="22"/>
          <w:szCs w:val="22"/>
        </w:rPr>
        <w:t>Pinter, E., Van Laarhoven, T., Smith, T.J., Clemens, S., DeYoung, T. (2018). A research summary: Career development and vocational preparation in middle and high school: A look at what students in Illinois are getting.</w:t>
      </w:r>
      <w:r w:rsidRPr="00BE5037">
        <w:rPr>
          <w:bCs/>
          <w:i/>
          <w:color w:val="000000" w:themeColor="text1"/>
          <w:sz w:val="22"/>
          <w:szCs w:val="22"/>
        </w:rPr>
        <w:t xml:space="preserve"> Illinois Alliance of Administrators of Special Education (IAASE) Newsletter,</w:t>
      </w:r>
      <w:r w:rsidRPr="00BE5037">
        <w:rPr>
          <w:bCs/>
          <w:color w:val="000000" w:themeColor="text1"/>
          <w:sz w:val="22"/>
          <w:szCs w:val="22"/>
        </w:rPr>
        <w:t xml:space="preserve"> </w:t>
      </w:r>
      <w:r w:rsidRPr="00BE5037">
        <w:rPr>
          <w:bCs/>
          <w:i/>
          <w:color w:val="000000" w:themeColor="text1"/>
          <w:sz w:val="22"/>
          <w:szCs w:val="22"/>
        </w:rPr>
        <w:t>452</w:t>
      </w:r>
      <w:r w:rsidRPr="00BE5037">
        <w:rPr>
          <w:bCs/>
          <w:color w:val="000000" w:themeColor="text1"/>
          <w:sz w:val="22"/>
          <w:szCs w:val="22"/>
        </w:rPr>
        <w:t>(2), 4-5.</w:t>
      </w:r>
    </w:p>
    <w:p w14:paraId="279B31F9" w14:textId="77777777" w:rsidR="00FA64C8" w:rsidRPr="00BE5037" w:rsidRDefault="00FA64C8" w:rsidP="00FA64C8">
      <w:pPr>
        <w:rPr>
          <w:bCs/>
          <w:color w:val="000000" w:themeColor="text1"/>
          <w:sz w:val="22"/>
          <w:szCs w:val="22"/>
        </w:rPr>
      </w:pPr>
    </w:p>
    <w:p w14:paraId="07D8E1A5" w14:textId="77777777" w:rsidR="00FA64C8" w:rsidRPr="00BE5037" w:rsidRDefault="00FA64C8" w:rsidP="00FA64C8">
      <w:pPr>
        <w:pStyle w:val="NormalWeb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Pinter, E., Van Laarhoven, T., Smith, T.J., Clemens, S., DeYoung, T. (2018). Career development and vocational preparation in middle/high school: What are students in Illinois really getting? </w:t>
      </w:r>
      <w:r w:rsidRPr="00BE5037">
        <w:rPr>
          <w:bCs/>
          <w:i/>
          <w:color w:val="000000" w:themeColor="text1"/>
          <w:sz w:val="22"/>
          <w:szCs w:val="22"/>
        </w:rPr>
        <w:t>Scope, 51(3), 1-3</w:t>
      </w:r>
      <w:r w:rsidRPr="00BE5037">
        <w:rPr>
          <w:bCs/>
          <w:color w:val="000000" w:themeColor="text1"/>
          <w:sz w:val="22"/>
          <w:szCs w:val="22"/>
        </w:rPr>
        <w:t>.</w:t>
      </w:r>
    </w:p>
    <w:p w14:paraId="265535A9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2DF84925" w14:textId="15FB9B8B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z w:val="22"/>
          <w:szCs w:val="22"/>
          <w:shd w:val="clear" w:color="auto" w:fill="FFFFFF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Hsu, P.-S., </w:t>
      </w:r>
      <w:r w:rsidRPr="00BE5037">
        <w:rPr>
          <w:bCs/>
          <w:color w:val="000000" w:themeColor="text1"/>
          <w:sz w:val="22"/>
          <w:szCs w:val="22"/>
        </w:rPr>
        <w:t xml:space="preserve">Van Dyke, M., 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T. J., &amp; Looi, C.-K. (2018). </w:t>
      </w:r>
      <w:hyperlink r:id="rId44" w:history="1">
        <w:r w:rsidRPr="00BE5037">
          <w:rPr>
            <w:rStyle w:val="Hyperlink"/>
            <w:bCs/>
            <w:color w:val="000000" w:themeColor="text1"/>
            <w:sz w:val="22"/>
            <w:szCs w:val="22"/>
            <w:shd w:val="clear" w:color="auto" w:fill="FFFFFF"/>
          </w:rPr>
          <w:t>Argue like a scientist with technology: The effect of within-gender vs. cross-gender team argumentation on science knowledge and argumentation skills among middle-level students</w:t>
        </w:r>
      </w:hyperlink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 xml:space="preserve">. </w:t>
      </w:r>
      <w:r w:rsidRPr="00BE5037">
        <w:rPr>
          <w:bCs/>
          <w:i/>
          <w:color w:val="000000" w:themeColor="text1"/>
          <w:sz w:val="22"/>
          <w:szCs w:val="22"/>
          <w:shd w:val="clear" w:color="auto" w:fill="FFFFFF"/>
        </w:rPr>
        <w:t>Educational Technology, Research and Development</w:t>
      </w: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 xml:space="preserve">, </w:t>
      </w:r>
      <w:r w:rsidRPr="00BE5037">
        <w:rPr>
          <w:bCs/>
          <w:i/>
          <w:color w:val="000000" w:themeColor="text1"/>
          <w:sz w:val="22"/>
          <w:szCs w:val="22"/>
          <w:shd w:val="clear" w:color="auto" w:fill="FFFFFF"/>
        </w:rPr>
        <w:t>66</w:t>
      </w: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 xml:space="preserve">(3), 733-766. </w:t>
      </w:r>
    </w:p>
    <w:p w14:paraId="291AE57D" w14:textId="77777777" w:rsidR="00FA64C8" w:rsidRPr="00BE5037" w:rsidRDefault="00FA64C8" w:rsidP="00FA64C8">
      <w:pPr>
        <w:suppressAutoHyphens/>
        <w:ind w:right="240"/>
        <w:rPr>
          <w:bCs/>
          <w:color w:val="000000" w:themeColor="text1"/>
          <w:spacing w:val="-3"/>
          <w:sz w:val="22"/>
          <w:szCs w:val="22"/>
        </w:rPr>
      </w:pPr>
    </w:p>
    <w:p w14:paraId="07E2A61C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bookmarkStart w:id="1" w:name="_Hlk160053391"/>
      <w:r w:rsidRPr="00BE5037">
        <w:rPr>
          <w:bCs/>
          <w:color w:val="000000" w:themeColor="text1"/>
          <w:spacing w:val="-3"/>
          <w:sz w:val="22"/>
          <w:szCs w:val="22"/>
        </w:rPr>
        <w:t xml:space="preserve">Chong, H-Y., Smith, T. J., &amp; Sharp, S. (2017). The </w:t>
      </w:r>
      <w:r w:rsidR="009D48DC" w:rsidRPr="00BE5037">
        <w:rPr>
          <w:bCs/>
          <w:color w:val="000000" w:themeColor="text1"/>
          <w:spacing w:val="-3"/>
          <w:sz w:val="22"/>
          <w:szCs w:val="22"/>
        </w:rPr>
        <w:t>r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elationship of faith-related characteristics to attitudes and behaviors regarding end-of-life care.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General Linear Model Journal, 43</w:t>
      </w:r>
      <w:r w:rsidRPr="00BE5037">
        <w:rPr>
          <w:bCs/>
          <w:color w:val="000000" w:themeColor="text1"/>
          <w:spacing w:val="-3"/>
          <w:sz w:val="22"/>
          <w:szCs w:val="22"/>
        </w:rPr>
        <w:t>(2), 1-12.</w:t>
      </w:r>
    </w:p>
    <w:p w14:paraId="1D0B2E68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51000207" w14:textId="167A5ADC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Hsu, P.-S., Van Dyke, M., &amp; Smith, T. J. (2017). </w:t>
      </w:r>
      <w:hyperlink r:id="rId45" w:history="1">
        <w:r w:rsidRPr="00BE5037">
          <w:rPr>
            <w:rStyle w:val="Hyperlink"/>
            <w:bCs/>
            <w:color w:val="000000" w:themeColor="text1"/>
            <w:spacing w:val="-3"/>
            <w:sz w:val="22"/>
            <w:szCs w:val="22"/>
          </w:rPr>
          <w:t>The effect of varied gender groupings on argumentation skills among middle school students in different cultures</w:t>
        </w:r>
      </w:hyperlink>
      <w:r w:rsidRPr="00BE5037">
        <w:rPr>
          <w:bCs/>
          <w:color w:val="000000" w:themeColor="text1"/>
          <w:spacing w:val="-3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Middle Grades Review, 3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(2), Article 4. </w:t>
      </w:r>
    </w:p>
    <w:p w14:paraId="085AB3DE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1AB2FFA7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Kapperman, G., Kelly, S., Kilmer, K., Smith, T. J. (2017). An assessment of the Tinder online mobile dating application applied to individuals who are visually impaired.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Journal of Visual Impairment and Blindness</w:t>
      </w:r>
      <w:r w:rsidRPr="00BE5037">
        <w:rPr>
          <w:bCs/>
          <w:color w:val="000000" w:themeColor="text1"/>
          <w:spacing w:val="-3"/>
          <w:sz w:val="22"/>
          <w:szCs w:val="22"/>
        </w:rPr>
        <w:t>, 111(4), 369-374.</w:t>
      </w:r>
    </w:p>
    <w:p w14:paraId="60065F64" w14:textId="77777777" w:rsidR="00FA64C8" w:rsidRPr="00BE5037" w:rsidRDefault="00FA64C8" w:rsidP="00FA64C8">
      <w:pPr>
        <w:suppressAutoHyphens/>
        <w:ind w:right="240"/>
        <w:rPr>
          <w:bCs/>
          <w:color w:val="000000" w:themeColor="text1"/>
          <w:spacing w:val="-3"/>
          <w:sz w:val="22"/>
          <w:szCs w:val="22"/>
        </w:rPr>
      </w:pPr>
    </w:p>
    <w:p w14:paraId="6F86623B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z w:val="22"/>
          <w:szCs w:val="22"/>
          <w:shd w:val="clear" w:color="auto" w:fill="FFFFFF"/>
        </w:rPr>
      </w:pP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 xml:space="preserve">Chen, Y., </w:t>
      </w:r>
      <w:proofErr w:type="spellStart"/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>Carger</w:t>
      </w:r>
      <w:proofErr w:type="spellEnd"/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>, C. L.,</w:t>
      </w:r>
      <w:r w:rsidR="00411102" w:rsidRPr="00BE5037">
        <w:rPr>
          <w:bCs/>
          <w:color w:val="000000" w:themeColor="text1"/>
          <w:sz w:val="22"/>
          <w:szCs w:val="22"/>
          <w:shd w:val="clear" w:color="auto" w:fill="FFFFFF"/>
        </w:rPr>
        <w:t xml:space="preserve"> &amp; Smith, T. J. (2017). Mobile-a</w:t>
      </w: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>ssisted narrative writing practice for young English Language Learners from a Funds of Knowledge approach. </w:t>
      </w:r>
      <w:r w:rsidRPr="00BE5037">
        <w:rPr>
          <w:bCs/>
          <w:i/>
          <w:iCs/>
          <w:color w:val="000000" w:themeColor="text1"/>
          <w:sz w:val="22"/>
          <w:szCs w:val="22"/>
          <w:shd w:val="clear" w:color="auto" w:fill="FFFFFF"/>
        </w:rPr>
        <w:t>Language Learning and Technology</w:t>
      </w: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>,</w:t>
      </w:r>
      <w:r w:rsidRPr="00BE5037">
        <w:rPr>
          <w:rStyle w:val="apple-converted-space"/>
          <w:bCs/>
          <w:color w:val="000000" w:themeColor="text1"/>
          <w:sz w:val="22"/>
          <w:szCs w:val="22"/>
          <w:shd w:val="clear" w:color="auto" w:fill="FFFFFF"/>
        </w:rPr>
        <w:t> </w:t>
      </w:r>
      <w:r w:rsidRPr="00BE5037">
        <w:rPr>
          <w:bCs/>
          <w:i/>
          <w:iCs/>
          <w:color w:val="000000" w:themeColor="text1"/>
          <w:sz w:val="22"/>
          <w:szCs w:val="22"/>
          <w:shd w:val="clear" w:color="auto" w:fill="FFFFFF"/>
        </w:rPr>
        <w:t>21</w:t>
      </w: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>(2), 28-41.</w:t>
      </w:r>
    </w:p>
    <w:p w14:paraId="117368A6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13825B7C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Walker, D. A., &amp; Smith, T. J. (2017). Computing robust, bootstrap-adjusted fit indices for use with non-normal data.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Measurement and Evaluation in Counseling and Development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,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50</w:t>
      </w:r>
      <w:r w:rsidRPr="00BE5037">
        <w:rPr>
          <w:bCs/>
          <w:color w:val="000000" w:themeColor="text1"/>
          <w:spacing w:val="-3"/>
          <w:sz w:val="22"/>
          <w:szCs w:val="22"/>
        </w:rPr>
        <w:t>(1-2), 131-137.</w:t>
      </w:r>
    </w:p>
    <w:bookmarkEnd w:id="1"/>
    <w:p w14:paraId="0AFC59D9" w14:textId="77777777" w:rsidR="00FA64C8" w:rsidRPr="00BE5037" w:rsidRDefault="00FA64C8" w:rsidP="00FA64C8">
      <w:pPr>
        <w:ind w:left="484" w:hanging="484"/>
        <w:rPr>
          <w:bCs/>
          <w:color w:val="000000" w:themeColor="text1"/>
          <w:sz w:val="22"/>
          <w:szCs w:val="22"/>
        </w:rPr>
      </w:pPr>
    </w:p>
    <w:p w14:paraId="0E0F9D59" w14:textId="4FECE024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lastRenderedPageBreak/>
        <w:t xml:space="preserve">Hsu, P.-S., Van Dyke, M., Chen, Y., &amp; Smith T. J. (2016). </w:t>
      </w:r>
      <w:hyperlink r:id="rId46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A cross-cultural study of the effect of a project-based learning environment that incorporates a graph-oriented, computer-assisted application on middle school students' science knowledge and scientific argumentation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z w:val="22"/>
          <w:szCs w:val="22"/>
        </w:rPr>
        <w:t>Journal of Computer Assisted Learning, 32</w:t>
      </w:r>
      <w:r w:rsidRPr="00BE5037">
        <w:rPr>
          <w:bCs/>
          <w:color w:val="000000" w:themeColor="text1"/>
          <w:sz w:val="22"/>
          <w:szCs w:val="22"/>
        </w:rPr>
        <w:t xml:space="preserve">(1), 51-76. </w:t>
      </w:r>
    </w:p>
    <w:p w14:paraId="081405B3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032B5782" w14:textId="7BEC4376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King, C., Smith, T. J., Grandin, T., &amp; Borchelt, P. (2016). </w:t>
      </w:r>
      <w:hyperlink r:id="rId47" w:history="1">
        <w:r w:rsidRPr="00BE5037">
          <w:rPr>
            <w:rStyle w:val="Hyperlink"/>
            <w:bCs/>
            <w:color w:val="000000" w:themeColor="text1"/>
            <w:spacing w:val="-3"/>
            <w:sz w:val="22"/>
            <w:szCs w:val="22"/>
          </w:rPr>
          <w:t xml:space="preserve">Anxiety and </w:t>
        </w:r>
        <w:proofErr w:type="gramStart"/>
        <w:r w:rsidRPr="00BE5037">
          <w:rPr>
            <w:rStyle w:val="Hyperlink"/>
            <w:bCs/>
            <w:color w:val="000000" w:themeColor="text1"/>
            <w:spacing w:val="-3"/>
            <w:sz w:val="22"/>
            <w:szCs w:val="22"/>
          </w:rPr>
          <w:t>impulsivity</w:t>
        </w:r>
        <w:proofErr w:type="gramEnd"/>
        <w:r w:rsidRPr="00BE5037">
          <w:rPr>
            <w:rStyle w:val="Hyperlink"/>
            <w:bCs/>
            <w:color w:val="000000" w:themeColor="text1"/>
            <w:spacing w:val="-3"/>
            <w:sz w:val="22"/>
            <w:szCs w:val="22"/>
          </w:rPr>
          <w:t>: Factors associated with premature graying in dogs</w:t>
        </w:r>
      </w:hyperlink>
      <w:r w:rsidRPr="00BE5037">
        <w:rPr>
          <w:bCs/>
          <w:color w:val="000000" w:themeColor="text1"/>
          <w:spacing w:val="-3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 xml:space="preserve">Applied Animal </w:t>
      </w:r>
      <w:proofErr w:type="spellStart"/>
      <w:r w:rsidRPr="00BE5037">
        <w:rPr>
          <w:bCs/>
          <w:i/>
          <w:color w:val="000000" w:themeColor="text1"/>
          <w:spacing w:val="-3"/>
          <w:sz w:val="22"/>
          <w:szCs w:val="22"/>
        </w:rPr>
        <w:t>Behaviour</w:t>
      </w:r>
      <w:proofErr w:type="spellEnd"/>
      <w:r w:rsidRPr="00BE5037">
        <w:rPr>
          <w:bCs/>
          <w:i/>
          <w:color w:val="000000" w:themeColor="text1"/>
          <w:spacing w:val="-3"/>
          <w:sz w:val="22"/>
          <w:szCs w:val="22"/>
        </w:rPr>
        <w:t xml:space="preserve"> Science, 185 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(December), 78-85. </w:t>
      </w:r>
    </w:p>
    <w:p w14:paraId="30C8C189" w14:textId="77777777" w:rsidR="00FA64C8" w:rsidRPr="00BE5037" w:rsidRDefault="00FA64C8" w:rsidP="00FA64C8">
      <w:pPr>
        <w:suppressAutoHyphens/>
        <w:ind w:right="240"/>
        <w:rPr>
          <w:bCs/>
          <w:color w:val="000000" w:themeColor="text1"/>
          <w:spacing w:val="-3"/>
          <w:sz w:val="22"/>
          <w:szCs w:val="22"/>
        </w:rPr>
      </w:pPr>
    </w:p>
    <w:p w14:paraId="20B57E2A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T. J., Smith, M C., Rose, A. D., &amp; Ross-Gordon, J. M. (2016). </w:t>
      </w:r>
      <w:r w:rsidRPr="00BE5037">
        <w:rPr>
          <w:bCs/>
          <w:color w:val="000000" w:themeColor="text1"/>
          <w:sz w:val="22"/>
          <w:szCs w:val="22"/>
        </w:rPr>
        <w:t>An assessment of the factor structure and factorial invariance of scores from the Readiness to Learn scale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Journal of Learning and Individual Differences, 49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, 230-236. </w:t>
      </w:r>
    </w:p>
    <w:p w14:paraId="6DB5D01F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72FE1E4F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Shin, E. K., Milson, A. J., &amp; Smith, T. J. (2016). Future teachers' spatial thinking skills and attitudes: A comparison of elementary and secondary education majors with geography majors.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Journal of Geography</w:t>
      </w:r>
      <w:r w:rsidRPr="00BE5037">
        <w:rPr>
          <w:bCs/>
          <w:color w:val="000000" w:themeColor="text1"/>
          <w:spacing w:val="-3"/>
          <w:sz w:val="22"/>
          <w:szCs w:val="22"/>
        </w:rPr>
        <w:t>,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 xml:space="preserve"> 115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(4) 139-146. </w:t>
      </w:r>
    </w:p>
    <w:p w14:paraId="19DDB004" w14:textId="77777777" w:rsidR="00FA64C8" w:rsidRPr="00BE5037" w:rsidRDefault="00FA64C8" w:rsidP="00FA64C8">
      <w:pPr>
        <w:suppressAutoHyphens/>
        <w:ind w:right="240"/>
        <w:rPr>
          <w:bCs/>
          <w:color w:val="000000" w:themeColor="text1"/>
          <w:spacing w:val="-3"/>
          <w:sz w:val="22"/>
          <w:szCs w:val="22"/>
        </w:rPr>
      </w:pPr>
    </w:p>
    <w:p w14:paraId="68B651E8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Walker, D. A., Smith, T. J. (2016). Nine pseudo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R</w:t>
      </w:r>
      <w:r w:rsidRPr="00BE5037">
        <w:rPr>
          <w:bCs/>
          <w:i/>
          <w:color w:val="000000" w:themeColor="text1"/>
          <w:spacing w:val="-3"/>
          <w:sz w:val="22"/>
          <w:szCs w:val="22"/>
          <w:vertAlign w:val="superscript"/>
        </w:rPr>
        <w:t>2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 indices for binary logistic regression models.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Journal of Modern Applied Statistical Methods, 15</w:t>
      </w:r>
      <w:r w:rsidRPr="00BE5037">
        <w:rPr>
          <w:bCs/>
          <w:color w:val="000000" w:themeColor="text1"/>
          <w:spacing w:val="-3"/>
          <w:sz w:val="22"/>
          <w:szCs w:val="22"/>
        </w:rPr>
        <w:t>(1), Article 43.</w:t>
      </w:r>
    </w:p>
    <w:p w14:paraId="357123EC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507BEB20" w14:textId="2A119008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Hsu, P.S., Chen, Y., van Dyke, M., &amp; Smith, T. J. (2015). </w:t>
      </w:r>
      <w:hyperlink r:id="rId48" w:history="1">
        <w:r w:rsidRPr="00BE5037">
          <w:rPr>
            <w:rStyle w:val="Hyperlink"/>
            <w:bCs/>
            <w:color w:val="000000" w:themeColor="text1"/>
            <w:spacing w:val="-3"/>
            <w:sz w:val="22"/>
            <w:szCs w:val="22"/>
          </w:rPr>
          <w:t>The effect of a graph-oriented, computer assisted, project-based learning environment on middle school students’ science knowledge and argumentation skills</w:t>
        </w:r>
      </w:hyperlink>
      <w:r w:rsidRPr="00BE5037">
        <w:rPr>
          <w:bCs/>
          <w:color w:val="000000" w:themeColor="text1"/>
          <w:spacing w:val="-3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Journal of Computer Assisted Learning, 31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(1) 32-58. </w:t>
      </w:r>
    </w:p>
    <w:p w14:paraId="3CF81506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144B5E53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Hung, W.-C., Smith, T. J., &amp; Smith, M. (2015). Design and usability assessment of a dialogue-based cognitive tutoring system to model expert problem solving in research design. </w:t>
      </w:r>
      <w:r w:rsidRPr="00BE5037">
        <w:rPr>
          <w:bCs/>
          <w:i/>
          <w:color w:val="000000" w:themeColor="text1"/>
          <w:sz w:val="22"/>
          <w:szCs w:val="22"/>
        </w:rPr>
        <w:t>British Journal of Educational Technology, 46</w:t>
      </w:r>
      <w:r w:rsidRPr="00BE5037">
        <w:rPr>
          <w:bCs/>
          <w:color w:val="000000" w:themeColor="text1"/>
          <w:sz w:val="22"/>
          <w:szCs w:val="22"/>
        </w:rPr>
        <w:t>(1), 82-97.</w:t>
      </w:r>
    </w:p>
    <w:p w14:paraId="2A6E5325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657886BC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>King, C., Buffington, L., Smith, T. J., &amp; Grandin, T. (2014). Use of a pressure wrap (</w:t>
      </w:r>
      <w:proofErr w:type="spellStart"/>
      <w:r w:rsidRPr="00BE5037">
        <w:rPr>
          <w:bCs/>
          <w:color w:val="000000" w:themeColor="text1"/>
          <w:spacing w:val="-3"/>
          <w:sz w:val="22"/>
          <w:szCs w:val="22"/>
        </w:rPr>
        <w:t>Thundershirt</w:t>
      </w:r>
      <w:proofErr w:type="spellEnd"/>
      <w:r w:rsidRPr="00BE5037">
        <w:rPr>
          <w:bCs/>
          <w:color w:val="000000" w:themeColor="text1"/>
          <w:spacing w:val="-3"/>
          <w:sz w:val="22"/>
          <w:szCs w:val="22"/>
        </w:rPr>
        <w:t xml:space="preserve">) as a treatment for canine anxiety.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Journal of Veterinary Behavior, 9</w:t>
      </w:r>
      <w:r w:rsidRPr="00BE5037">
        <w:rPr>
          <w:bCs/>
          <w:color w:val="000000" w:themeColor="text1"/>
          <w:spacing w:val="-3"/>
          <w:sz w:val="22"/>
          <w:szCs w:val="22"/>
        </w:rPr>
        <w:t>, 215-221.</w:t>
      </w:r>
    </w:p>
    <w:p w14:paraId="5BD5C166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32693D7F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T. J., Pasero, S., &amp; McKenna, C. M. (2014). Gender </w:t>
      </w:r>
      <w:r w:rsidR="009D48DC" w:rsidRPr="00BE5037">
        <w:rPr>
          <w:bCs/>
          <w:color w:val="000000" w:themeColor="text1"/>
          <w:spacing w:val="-3"/>
          <w:sz w:val="22"/>
          <w:szCs w:val="22"/>
        </w:rPr>
        <w:t>e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ffects in </w:t>
      </w:r>
      <w:r w:rsidR="009D48DC" w:rsidRPr="00BE5037">
        <w:rPr>
          <w:bCs/>
          <w:color w:val="000000" w:themeColor="text1"/>
          <w:spacing w:val="-3"/>
          <w:sz w:val="22"/>
          <w:szCs w:val="22"/>
        </w:rPr>
        <w:t>s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tudent </w:t>
      </w:r>
      <w:r w:rsidR="009D48DC" w:rsidRPr="00BE5037">
        <w:rPr>
          <w:bCs/>
          <w:color w:val="000000" w:themeColor="text1"/>
          <w:spacing w:val="-3"/>
          <w:sz w:val="22"/>
          <w:szCs w:val="22"/>
        </w:rPr>
        <w:t>a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ttitude </w:t>
      </w:r>
      <w:r w:rsidR="009D48DC" w:rsidRPr="00BE5037">
        <w:rPr>
          <w:bCs/>
          <w:color w:val="000000" w:themeColor="text1"/>
          <w:spacing w:val="-3"/>
          <w:sz w:val="22"/>
          <w:szCs w:val="22"/>
        </w:rPr>
        <w:t>t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oward </w:t>
      </w:r>
      <w:r w:rsidR="009D48DC" w:rsidRPr="00BE5037">
        <w:rPr>
          <w:bCs/>
          <w:color w:val="000000" w:themeColor="text1"/>
          <w:spacing w:val="-3"/>
          <w:sz w:val="22"/>
          <w:szCs w:val="22"/>
        </w:rPr>
        <w:t>s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cience </w:t>
      </w:r>
      <w:r w:rsidR="009D48DC" w:rsidRPr="00BE5037">
        <w:rPr>
          <w:bCs/>
          <w:color w:val="000000" w:themeColor="text1"/>
          <w:spacing w:val="-3"/>
          <w:sz w:val="22"/>
          <w:szCs w:val="22"/>
        </w:rPr>
        <w:t>a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mong </w:t>
      </w:r>
      <w:r w:rsidR="009D48DC" w:rsidRPr="00BE5037">
        <w:rPr>
          <w:bCs/>
          <w:color w:val="000000" w:themeColor="text1"/>
          <w:spacing w:val="-3"/>
          <w:sz w:val="22"/>
          <w:szCs w:val="22"/>
        </w:rPr>
        <w:t>f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ourth- and </w:t>
      </w:r>
      <w:r w:rsidR="009D48DC" w:rsidRPr="00BE5037">
        <w:rPr>
          <w:bCs/>
          <w:color w:val="000000" w:themeColor="text1"/>
          <w:spacing w:val="-3"/>
          <w:sz w:val="22"/>
          <w:szCs w:val="22"/>
        </w:rPr>
        <w:t>e</w:t>
      </w:r>
      <w:r w:rsidRPr="00BE5037">
        <w:rPr>
          <w:bCs/>
          <w:color w:val="000000" w:themeColor="text1"/>
          <w:spacing w:val="-3"/>
          <w:sz w:val="22"/>
          <w:szCs w:val="22"/>
        </w:rPr>
        <w:t>ighth-</w:t>
      </w:r>
      <w:r w:rsidR="009D48DC" w:rsidRPr="00BE5037">
        <w:rPr>
          <w:bCs/>
          <w:color w:val="000000" w:themeColor="text1"/>
          <w:spacing w:val="-3"/>
          <w:sz w:val="22"/>
          <w:szCs w:val="22"/>
        </w:rPr>
        <w:t>g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rade </w:t>
      </w:r>
      <w:r w:rsidR="009D48DC" w:rsidRPr="00BE5037">
        <w:rPr>
          <w:bCs/>
          <w:color w:val="000000" w:themeColor="text1"/>
          <w:spacing w:val="-3"/>
          <w:sz w:val="22"/>
          <w:szCs w:val="22"/>
        </w:rPr>
        <w:t>s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tudents in the United States.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Bulletin of Science, Technology, &amp; Society, 34</w:t>
      </w:r>
      <w:r w:rsidRPr="00BE5037">
        <w:rPr>
          <w:bCs/>
          <w:color w:val="000000" w:themeColor="text1"/>
          <w:spacing w:val="-3"/>
          <w:sz w:val="22"/>
          <w:szCs w:val="22"/>
        </w:rPr>
        <w:t>(1-2), 7-12.</w:t>
      </w:r>
    </w:p>
    <w:p w14:paraId="0A690A01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</w:p>
    <w:p w14:paraId="7AB18C2C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Van Laarhoven-Myers, T. E., Van-Laarhoven, T. R., Smith, T. J., Johnson, H., &amp; Olson, J. (in press). Promoting self-determination and transition planning using technology: Student and parent perspectives. </w:t>
      </w:r>
      <w:r w:rsidRPr="00BE5037">
        <w:rPr>
          <w:bCs/>
          <w:i/>
          <w:color w:val="000000" w:themeColor="text1"/>
          <w:sz w:val="22"/>
          <w:szCs w:val="22"/>
        </w:rPr>
        <w:t>Career Development and Transition for Exceptional Individuals</w:t>
      </w:r>
      <w:r w:rsidRPr="00BE5037">
        <w:rPr>
          <w:bCs/>
          <w:color w:val="000000" w:themeColor="text1"/>
          <w:sz w:val="22"/>
          <w:szCs w:val="22"/>
        </w:rPr>
        <w:t>.</w:t>
      </w:r>
    </w:p>
    <w:p w14:paraId="085B5C97" w14:textId="77777777" w:rsidR="00FA64C8" w:rsidRPr="00BE5037" w:rsidRDefault="00FA64C8" w:rsidP="00FA64C8">
      <w:pPr>
        <w:tabs>
          <w:tab w:val="left" w:pos="720"/>
        </w:tabs>
        <w:rPr>
          <w:bCs/>
          <w:color w:val="000000" w:themeColor="text1"/>
          <w:sz w:val="22"/>
          <w:szCs w:val="22"/>
        </w:rPr>
      </w:pPr>
    </w:p>
    <w:p w14:paraId="33FBAFD9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i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T. J., McKenna, C. M., Hines, E. (2014). The association of group learning with math achievement and math attitude among eighth-grade students in the U.S.  </w:t>
      </w:r>
      <w:r w:rsidRPr="00BE5037">
        <w:rPr>
          <w:bCs/>
          <w:i/>
          <w:color w:val="000000" w:themeColor="text1"/>
          <w:sz w:val="22"/>
          <w:szCs w:val="22"/>
        </w:rPr>
        <w:t>Learning Environments Research, 17</w:t>
      </w:r>
      <w:r w:rsidRPr="00BE5037">
        <w:rPr>
          <w:bCs/>
          <w:color w:val="000000" w:themeColor="text1"/>
          <w:sz w:val="22"/>
          <w:szCs w:val="22"/>
        </w:rPr>
        <w:t>(2), 229-241.</w:t>
      </w:r>
    </w:p>
    <w:p w14:paraId="5995EB00" w14:textId="77777777" w:rsidR="00FA64C8" w:rsidRPr="00BE5037" w:rsidRDefault="00FA64C8" w:rsidP="00FA64C8">
      <w:pPr>
        <w:pStyle w:val="Text-Citation"/>
        <w:ind w:left="720" w:hanging="72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676550AA" w14:textId="77777777" w:rsidR="00FA64C8" w:rsidRPr="00BE5037" w:rsidRDefault="00FA64C8" w:rsidP="00FA64C8">
      <w:pPr>
        <w:pStyle w:val="Text-Citation"/>
        <w:ind w:left="720" w:hanging="720"/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</w:pPr>
      <w:r w:rsidRPr="00BE50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Rossetti, J. R., Musker, K.M., &amp; Smith, T. J. (2014). Using findings from the Human Rights Authority Reports to inform psychiatric nursing practice. </w:t>
      </w:r>
      <w:r w:rsidRPr="00BE5037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  <w:t>Journal of the American Psychiatric Nurses Association.</w:t>
      </w:r>
    </w:p>
    <w:p w14:paraId="34D478A7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562571EA" w14:textId="77777777" w:rsidR="00FA64C8" w:rsidRPr="00BE5037" w:rsidRDefault="00FA64C8" w:rsidP="00FA64C8">
      <w:pPr>
        <w:ind w:left="720" w:hanging="720"/>
        <w:rPr>
          <w:bCs/>
          <w:i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Muehsler, H. E., Walker, D. A., &amp; Smith, T. J. (2014). A Note on the Use of Cohen’s </w:t>
      </w:r>
      <w:r w:rsidRPr="00BE5037">
        <w:rPr>
          <w:bCs/>
          <w:i/>
          <w:color w:val="000000" w:themeColor="text1"/>
          <w:sz w:val="22"/>
          <w:szCs w:val="22"/>
        </w:rPr>
        <w:t>d</w:t>
      </w:r>
      <w:r w:rsidRPr="00BE5037">
        <w:rPr>
          <w:bCs/>
          <w:color w:val="000000" w:themeColor="text1"/>
          <w:sz w:val="22"/>
          <w:szCs w:val="22"/>
        </w:rPr>
        <w:t xml:space="preserve"> and Common Language Effect. </w:t>
      </w:r>
      <w:r w:rsidRPr="00BE5037">
        <w:rPr>
          <w:bCs/>
          <w:i/>
          <w:color w:val="000000" w:themeColor="text1"/>
          <w:sz w:val="22"/>
          <w:szCs w:val="22"/>
        </w:rPr>
        <w:t>Multiple Linear Regressions Viewpoints.</w:t>
      </w:r>
    </w:p>
    <w:p w14:paraId="758FF047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2E01BE91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Derby, D., &amp; Smith, T. J. (2014). Behavioral consequences of drinking: An investigation of factorial invariance across gender. </w:t>
      </w:r>
      <w:r w:rsidRPr="00BE5037">
        <w:rPr>
          <w:bCs/>
          <w:i/>
          <w:color w:val="000000" w:themeColor="text1"/>
          <w:sz w:val="22"/>
          <w:szCs w:val="22"/>
        </w:rPr>
        <w:t>Measurement and Evaluation in Counseling and Development, 47</w:t>
      </w:r>
      <w:r w:rsidRPr="00BE5037">
        <w:rPr>
          <w:bCs/>
          <w:color w:val="000000" w:themeColor="text1"/>
          <w:sz w:val="22"/>
          <w:szCs w:val="22"/>
        </w:rPr>
        <w:t>(1), 52-61.</w:t>
      </w:r>
    </w:p>
    <w:p w14:paraId="13F89460" w14:textId="77777777" w:rsidR="00FA64C8" w:rsidRPr="00BE5037" w:rsidRDefault="00FA64C8" w:rsidP="00FA64C8">
      <w:pPr>
        <w:rPr>
          <w:bCs/>
          <w:color w:val="000000" w:themeColor="text1"/>
          <w:sz w:val="22"/>
          <w:szCs w:val="22"/>
        </w:rPr>
      </w:pPr>
    </w:p>
    <w:p w14:paraId="4260D63B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Henry, B., Smith, T. J., &amp; Ahmad, S. (2014). Psychometric assessment of the Behavior and Attitudes Questionnaire for Healthy Habits: Measuring parents' views on food and physical activity. </w:t>
      </w:r>
      <w:r w:rsidRPr="00BE5037">
        <w:rPr>
          <w:bCs/>
          <w:i/>
          <w:color w:val="000000" w:themeColor="text1"/>
          <w:sz w:val="22"/>
          <w:szCs w:val="22"/>
        </w:rPr>
        <w:t>Public Health Nutrition, 17</w:t>
      </w:r>
      <w:r w:rsidRPr="00BE5037">
        <w:rPr>
          <w:bCs/>
          <w:color w:val="000000" w:themeColor="text1"/>
          <w:sz w:val="22"/>
          <w:szCs w:val="22"/>
        </w:rPr>
        <w:t>(5), 1004-1012.</w:t>
      </w:r>
    </w:p>
    <w:p w14:paraId="1807677C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</w:p>
    <w:p w14:paraId="6F19AF8D" w14:textId="3872C8C5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>Smith, T. J., &amp; McKenna, C. M. (2013). A comparison of logistic regression pseudo</w:t>
      </w:r>
      <w:r w:rsidR="00F872E6" w:rsidRPr="00BE5037">
        <w:rPr>
          <w:bCs/>
          <w:color w:val="000000" w:themeColor="text1"/>
          <w:position w:val="-4"/>
          <w:sz w:val="22"/>
          <w:szCs w:val="22"/>
        </w:rPr>
        <w:object w:dxaOrig="315" w:dyaOrig="300" w14:anchorId="4E0B69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R-square" style="width:15.35pt;height:15.35pt" o:ole="">
            <v:imagedata r:id="rId49" o:title=""/>
          </v:shape>
          <o:OLEObject Type="Embed" ProgID="Equation.3" ShapeID="_x0000_i1025" DrawAspect="Content" ObjectID="_1825226256" r:id="rId50"/>
        </w:object>
      </w:r>
      <w:r w:rsidRPr="00BE5037">
        <w:rPr>
          <w:bCs/>
          <w:color w:val="000000" w:themeColor="text1"/>
          <w:sz w:val="22"/>
          <w:szCs w:val="22"/>
        </w:rPr>
        <w:t xml:space="preserve">indices. </w:t>
      </w:r>
      <w:r w:rsidRPr="00BE5037">
        <w:rPr>
          <w:bCs/>
          <w:i/>
          <w:color w:val="000000" w:themeColor="text1"/>
          <w:sz w:val="22"/>
          <w:szCs w:val="22"/>
        </w:rPr>
        <w:t>Multiple Linear Regression Viewpoints, 39</w:t>
      </w:r>
      <w:r w:rsidRPr="00BE5037">
        <w:rPr>
          <w:bCs/>
          <w:color w:val="000000" w:themeColor="text1"/>
          <w:sz w:val="22"/>
          <w:szCs w:val="22"/>
        </w:rPr>
        <w:t>(2), 17-26.</w:t>
      </w:r>
    </w:p>
    <w:p w14:paraId="47709435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</w:p>
    <w:p w14:paraId="44F282F4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Jung, M., Hartman, P. A., Smith, T. J., Wallace, S. R. (2013). The effectiveness of teaching number relationships in preschool. </w:t>
      </w:r>
      <w:r w:rsidRPr="00BE5037">
        <w:rPr>
          <w:bCs/>
          <w:i/>
          <w:color w:val="000000" w:themeColor="text1"/>
          <w:sz w:val="22"/>
          <w:szCs w:val="22"/>
        </w:rPr>
        <w:t>International Journal of Instruction.</w:t>
      </w:r>
    </w:p>
    <w:p w14:paraId="2696B258" w14:textId="77777777" w:rsidR="00FA64C8" w:rsidRPr="00BE5037" w:rsidRDefault="00FA64C8" w:rsidP="00FA64C8">
      <w:pPr>
        <w:autoSpaceDE w:val="0"/>
        <w:autoSpaceDN w:val="0"/>
        <w:adjustRightInd w:val="0"/>
        <w:ind w:left="720" w:hanging="720"/>
        <w:rPr>
          <w:bCs/>
          <w:color w:val="000000" w:themeColor="text1"/>
          <w:sz w:val="22"/>
          <w:szCs w:val="22"/>
        </w:rPr>
      </w:pPr>
    </w:p>
    <w:p w14:paraId="7E449C6D" w14:textId="77777777" w:rsidR="00FA64C8" w:rsidRPr="00BE5037" w:rsidRDefault="00FA64C8" w:rsidP="00FA64C8">
      <w:pPr>
        <w:autoSpaceDE w:val="0"/>
        <w:autoSpaceDN w:val="0"/>
        <w:adjustRightInd w:val="0"/>
        <w:ind w:left="720" w:hanging="720"/>
        <w:rPr>
          <w:bCs/>
          <w:i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Piper, T. J., </w:t>
      </w:r>
      <w:proofErr w:type="spellStart"/>
      <w:r w:rsidRPr="00BE5037">
        <w:rPr>
          <w:bCs/>
          <w:color w:val="000000" w:themeColor="text1"/>
          <w:sz w:val="22"/>
          <w:szCs w:val="22"/>
        </w:rPr>
        <w:t>Radlo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, S. J., Smith, T. J., and Woodward, R. W. (2012). Dynamic balance abilities of college males for the bench press. </w:t>
      </w:r>
      <w:r w:rsidRPr="00BE5037">
        <w:rPr>
          <w:bCs/>
          <w:i/>
          <w:color w:val="000000" w:themeColor="text1"/>
          <w:sz w:val="22"/>
          <w:szCs w:val="22"/>
        </w:rPr>
        <w:t xml:space="preserve">Journal of Strength &amp; Conditioning Research. </w:t>
      </w:r>
    </w:p>
    <w:p w14:paraId="29320639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</w:p>
    <w:p w14:paraId="7F257FA9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Kapperman, G. G., Sticken, J., Smith, T. J. (2012). Effectiveness of the </w:t>
      </w:r>
      <w:proofErr w:type="spellStart"/>
      <w:r w:rsidRPr="00BE5037">
        <w:rPr>
          <w:bCs/>
          <w:color w:val="000000" w:themeColor="text1"/>
          <w:sz w:val="22"/>
          <w:szCs w:val="22"/>
        </w:rPr>
        <w:t>BrailleNote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 Nemeth Code Tutorial: A follow-up study. </w:t>
      </w:r>
      <w:r w:rsidRPr="00BE5037">
        <w:rPr>
          <w:bCs/>
          <w:i/>
          <w:color w:val="000000" w:themeColor="text1"/>
          <w:sz w:val="22"/>
          <w:szCs w:val="22"/>
        </w:rPr>
        <w:t>AER Journal: Research and Practice in Visual Impairment and Blindness,</w:t>
      </w:r>
      <w:r w:rsidRPr="00BE5037">
        <w:rPr>
          <w:bCs/>
          <w:color w:val="000000" w:themeColor="text1"/>
          <w:sz w:val="22"/>
          <w:szCs w:val="22"/>
        </w:rPr>
        <w:t xml:space="preserve"> 5(3), 168-174.</w:t>
      </w:r>
    </w:p>
    <w:p w14:paraId="5C9F771F" w14:textId="77777777" w:rsidR="00FA64C8" w:rsidRPr="00BE5037" w:rsidRDefault="00FA64C8" w:rsidP="00FA64C8">
      <w:pPr>
        <w:tabs>
          <w:tab w:val="left" w:pos="720"/>
        </w:tabs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 </w:t>
      </w:r>
    </w:p>
    <w:p w14:paraId="6CA9BC7F" w14:textId="277905C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T. J., McKenna, C. M. (2012). </w:t>
      </w:r>
      <w:hyperlink r:id="rId51" w:history="1">
        <w:r w:rsidRPr="00BE5037">
          <w:rPr>
            <w:rStyle w:val="Hyperlink"/>
            <w:bCs/>
            <w:color w:val="000000" w:themeColor="text1"/>
            <w:sz w:val="22"/>
            <w:szCs w:val="22"/>
          </w:rPr>
          <w:t>An examination of ordinal regression goodness-of-fit indices under varied sample conditions and link functions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z w:val="22"/>
          <w:szCs w:val="22"/>
        </w:rPr>
        <w:t>Multiple Linear Regression Viewpoints, 38</w:t>
      </w:r>
      <w:r w:rsidRPr="00BE5037">
        <w:rPr>
          <w:bCs/>
          <w:color w:val="000000" w:themeColor="text1"/>
          <w:sz w:val="22"/>
          <w:szCs w:val="22"/>
        </w:rPr>
        <w:t xml:space="preserve">(1), 1-7. </w:t>
      </w:r>
    </w:p>
    <w:p w14:paraId="46B144FB" w14:textId="77777777" w:rsidR="00FA64C8" w:rsidRPr="00BE5037" w:rsidRDefault="00FA64C8" w:rsidP="00FA64C8">
      <w:pPr>
        <w:tabs>
          <w:tab w:val="left" w:pos="720"/>
        </w:tabs>
        <w:rPr>
          <w:bCs/>
          <w:color w:val="000000" w:themeColor="text1"/>
          <w:sz w:val="22"/>
          <w:szCs w:val="22"/>
        </w:rPr>
      </w:pPr>
    </w:p>
    <w:p w14:paraId="19B019F1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T. J., &amp; Wallace, S. (2011). Social skills of children in the U.S. with comorbid learning disabilities and AD/HD. </w:t>
      </w:r>
      <w:r w:rsidRPr="00BE5037">
        <w:rPr>
          <w:bCs/>
          <w:i/>
          <w:color w:val="000000" w:themeColor="text1"/>
          <w:sz w:val="22"/>
          <w:szCs w:val="22"/>
        </w:rPr>
        <w:t>International Journal of Special Education, 26</w:t>
      </w:r>
      <w:r w:rsidRPr="00BE5037">
        <w:rPr>
          <w:bCs/>
          <w:color w:val="000000" w:themeColor="text1"/>
          <w:sz w:val="22"/>
          <w:szCs w:val="22"/>
        </w:rPr>
        <w:t>(3), 238-247.</w:t>
      </w:r>
    </w:p>
    <w:p w14:paraId="13DFF457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</w:p>
    <w:p w14:paraId="11AD7384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T. J., &amp; McKenna, N. M. (2011). A weighted test of internal symmetry. </w:t>
      </w:r>
      <w:r w:rsidRPr="00BE5037">
        <w:rPr>
          <w:bCs/>
          <w:i/>
          <w:color w:val="000000" w:themeColor="text1"/>
          <w:sz w:val="22"/>
          <w:szCs w:val="22"/>
        </w:rPr>
        <w:t>Journal of Applied Statistics, 38</w:t>
      </w:r>
      <w:r w:rsidRPr="00BE5037">
        <w:rPr>
          <w:bCs/>
          <w:color w:val="000000" w:themeColor="text1"/>
          <w:sz w:val="22"/>
          <w:szCs w:val="22"/>
        </w:rPr>
        <w:t>(10), 2111-2118.</w:t>
      </w:r>
    </w:p>
    <w:p w14:paraId="4635547D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</w:p>
    <w:p w14:paraId="06F70878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Henry, B. W., White, N. J., Smith, T. J., </w:t>
      </w:r>
      <w:proofErr w:type="spellStart"/>
      <w:r w:rsidRPr="00BE5037">
        <w:rPr>
          <w:bCs/>
          <w:color w:val="000000" w:themeColor="text1"/>
          <w:sz w:val="22"/>
          <w:szCs w:val="22"/>
        </w:rPr>
        <w:t>Ledang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, L. T. (2010). An exploratory look at </w:t>
      </w:r>
      <w:proofErr w:type="gramStart"/>
      <w:r w:rsidRPr="00BE5037">
        <w:rPr>
          <w:bCs/>
          <w:color w:val="000000" w:themeColor="text1"/>
          <w:sz w:val="22"/>
          <w:szCs w:val="22"/>
        </w:rPr>
        <w:t>teacher</w:t>
      </w:r>
      <w:proofErr w:type="gramEnd"/>
      <w:r w:rsidRPr="00BE5037">
        <w:rPr>
          <w:bCs/>
          <w:color w:val="000000" w:themeColor="text1"/>
          <w:sz w:val="22"/>
          <w:szCs w:val="22"/>
        </w:rPr>
        <w:t xml:space="preserve"> perceptions of school food environment and wellness policies. </w:t>
      </w:r>
      <w:r w:rsidRPr="00BE5037">
        <w:rPr>
          <w:bCs/>
          <w:i/>
          <w:color w:val="000000" w:themeColor="text1"/>
          <w:sz w:val="22"/>
          <w:szCs w:val="22"/>
        </w:rPr>
        <w:t>Infant, Child, &amp; Adolescent Nutrition, 2</w:t>
      </w:r>
      <w:r w:rsidRPr="00BE5037">
        <w:rPr>
          <w:bCs/>
          <w:color w:val="000000" w:themeColor="text1"/>
          <w:sz w:val="22"/>
          <w:szCs w:val="22"/>
        </w:rPr>
        <w:t>(50), 304-311.</w:t>
      </w:r>
    </w:p>
    <w:p w14:paraId="4E0C9AE4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</w:p>
    <w:p w14:paraId="549EF89D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i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Zebehazy, K., &amp; Smith, T. J. (2011). An examination of characteristics related to social skill ability of youths with visual impairments. </w:t>
      </w:r>
      <w:r w:rsidRPr="00BE5037">
        <w:rPr>
          <w:bCs/>
          <w:i/>
          <w:color w:val="000000" w:themeColor="text1"/>
          <w:sz w:val="22"/>
          <w:szCs w:val="22"/>
        </w:rPr>
        <w:t>Journal of Visual Impairment and Blindness,105</w:t>
      </w:r>
      <w:r w:rsidRPr="00BE5037">
        <w:rPr>
          <w:bCs/>
          <w:color w:val="000000" w:themeColor="text1"/>
          <w:sz w:val="22"/>
          <w:szCs w:val="22"/>
        </w:rPr>
        <w:t>(2), 84-95.</w:t>
      </w:r>
    </w:p>
    <w:p w14:paraId="71B48C6E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</w:p>
    <w:p w14:paraId="367C394B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Kapperman, G., Sticken, J., &amp; Smith, T. J. (2011). The effectiveness of the Nemeth Code Tutorial for </w:t>
      </w:r>
      <w:proofErr w:type="spellStart"/>
      <w:r w:rsidRPr="00BE5037">
        <w:rPr>
          <w:bCs/>
          <w:color w:val="000000" w:themeColor="text1"/>
          <w:sz w:val="22"/>
          <w:szCs w:val="22"/>
        </w:rPr>
        <w:t>BrailleNote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z w:val="22"/>
          <w:szCs w:val="22"/>
        </w:rPr>
        <w:t>AER Journal: Research and Practice in Visual Impairment and Blindness, 4</w:t>
      </w:r>
      <w:r w:rsidRPr="00BE5037">
        <w:rPr>
          <w:bCs/>
          <w:color w:val="000000" w:themeColor="text1"/>
          <w:sz w:val="22"/>
          <w:szCs w:val="22"/>
        </w:rPr>
        <w:t>(1), 22-28</w:t>
      </w:r>
      <w:r w:rsidRPr="00BE5037">
        <w:rPr>
          <w:bCs/>
          <w:i/>
          <w:color w:val="000000" w:themeColor="text1"/>
          <w:sz w:val="22"/>
          <w:szCs w:val="22"/>
        </w:rPr>
        <w:t>.</w:t>
      </w:r>
    </w:p>
    <w:p w14:paraId="56AECA49" w14:textId="77777777" w:rsidR="00FA64C8" w:rsidRPr="00BE5037" w:rsidRDefault="00FA64C8" w:rsidP="00FA64C8">
      <w:pPr>
        <w:tabs>
          <w:tab w:val="left" w:pos="720"/>
        </w:tabs>
        <w:rPr>
          <w:bCs/>
          <w:color w:val="000000" w:themeColor="text1"/>
          <w:sz w:val="22"/>
          <w:szCs w:val="22"/>
        </w:rPr>
      </w:pPr>
    </w:p>
    <w:p w14:paraId="0A933CC5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M C., &amp; Smith, T. J. (2010). Adults’ </w:t>
      </w:r>
      <w:r w:rsidR="009D48DC" w:rsidRPr="00BE5037">
        <w:rPr>
          <w:bCs/>
          <w:color w:val="000000" w:themeColor="text1"/>
          <w:sz w:val="22"/>
          <w:szCs w:val="22"/>
        </w:rPr>
        <w:t>u</w:t>
      </w:r>
      <w:r w:rsidRPr="00BE5037">
        <w:rPr>
          <w:bCs/>
          <w:color w:val="000000" w:themeColor="text1"/>
          <w:sz w:val="22"/>
          <w:szCs w:val="22"/>
        </w:rPr>
        <w:t xml:space="preserve">ses of </w:t>
      </w:r>
      <w:r w:rsidR="009D48DC" w:rsidRPr="00BE5037">
        <w:rPr>
          <w:bCs/>
          <w:color w:val="000000" w:themeColor="text1"/>
          <w:sz w:val="22"/>
          <w:szCs w:val="22"/>
        </w:rPr>
        <w:t>c</w:t>
      </w:r>
      <w:r w:rsidRPr="00BE5037">
        <w:rPr>
          <w:bCs/>
          <w:color w:val="000000" w:themeColor="text1"/>
          <w:sz w:val="22"/>
          <w:szCs w:val="22"/>
        </w:rPr>
        <w:t xml:space="preserve">omputer </w:t>
      </w:r>
      <w:r w:rsidR="009D48DC" w:rsidRPr="00BE5037">
        <w:rPr>
          <w:bCs/>
          <w:color w:val="000000" w:themeColor="text1"/>
          <w:sz w:val="22"/>
          <w:szCs w:val="22"/>
        </w:rPr>
        <w:t>t</w:t>
      </w:r>
      <w:r w:rsidRPr="00BE5037">
        <w:rPr>
          <w:bCs/>
          <w:color w:val="000000" w:themeColor="text1"/>
          <w:sz w:val="22"/>
          <w:szCs w:val="22"/>
        </w:rPr>
        <w:t xml:space="preserve">echnology: Associations with </w:t>
      </w:r>
      <w:r w:rsidR="009D48DC" w:rsidRPr="00BE5037">
        <w:rPr>
          <w:bCs/>
          <w:color w:val="000000" w:themeColor="text1"/>
          <w:sz w:val="22"/>
          <w:szCs w:val="22"/>
        </w:rPr>
        <w:t>l</w:t>
      </w:r>
      <w:r w:rsidRPr="00BE5037">
        <w:rPr>
          <w:bCs/>
          <w:color w:val="000000" w:themeColor="text1"/>
          <w:sz w:val="22"/>
          <w:szCs w:val="22"/>
        </w:rPr>
        <w:t xml:space="preserve">iteracy </w:t>
      </w:r>
      <w:r w:rsidR="009D48DC" w:rsidRPr="00BE5037">
        <w:rPr>
          <w:bCs/>
          <w:color w:val="000000" w:themeColor="text1"/>
          <w:sz w:val="22"/>
          <w:szCs w:val="22"/>
        </w:rPr>
        <w:t>t</w:t>
      </w:r>
      <w:r w:rsidRPr="00BE5037">
        <w:rPr>
          <w:bCs/>
          <w:color w:val="000000" w:themeColor="text1"/>
          <w:sz w:val="22"/>
          <w:szCs w:val="22"/>
        </w:rPr>
        <w:t xml:space="preserve">asks. </w:t>
      </w:r>
      <w:r w:rsidRPr="00BE5037">
        <w:rPr>
          <w:bCs/>
          <w:i/>
          <w:color w:val="000000" w:themeColor="text1"/>
          <w:sz w:val="22"/>
          <w:szCs w:val="22"/>
        </w:rPr>
        <w:t>Journal of Educational Computing Research, 42</w:t>
      </w:r>
      <w:r w:rsidRPr="00BE5037">
        <w:rPr>
          <w:bCs/>
          <w:color w:val="000000" w:themeColor="text1"/>
          <w:sz w:val="22"/>
          <w:szCs w:val="22"/>
        </w:rPr>
        <w:t>(4), 407-422.</w:t>
      </w:r>
    </w:p>
    <w:p w14:paraId="4D8F1AC5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0602E32B" w14:textId="77777777" w:rsidR="00FA64C8" w:rsidRPr="00BE5037" w:rsidRDefault="00FA64C8" w:rsidP="00FA64C8">
      <w:pPr>
        <w:ind w:left="720" w:hanging="720"/>
        <w:rPr>
          <w:bCs/>
          <w:i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M C., &amp; Smith, T. J. (2010). Perceived job skill limitations and participation in education and training opportunities: Differences between U.S. native-born and non-native-born individuals. </w:t>
      </w:r>
      <w:r w:rsidRPr="00BE5037">
        <w:rPr>
          <w:bCs/>
          <w:i/>
          <w:color w:val="000000" w:themeColor="text1"/>
          <w:sz w:val="22"/>
          <w:szCs w:val="22"/>
        </w:rPr>
        <w:t>Vocations and Learning, 3, 55-69.</w:t>
      </w:r>
    </w:p>
    <w:p w14:paraId="37D195CE" w14:textId="77777777" w:rsidR="00FA64C8" w:rsidRPr="00BE5037" w:rsidRDefault="00FA64C8" w:rsidP="00FA64C8">
      <w:pPr>
        <w:tabs>
          <w:tab w:val="left" w:pos="720"/>
        </w:tabs>
        <w:rPr>
          <w:bCs/>
          <w:color w:val="000000" w:themeColor="text1"/>
          <w:sz w:val="22"/>
          <w:szCs w:val="22"/>
        </w:rPr>
      </w:pPr>
    </w:p>
    <w:p w14:paraId="7E6CC79D" w14:textId="77777777" w:rsidR="00FA64C8" w:rsidRPr="00BE5037" w:rsidRDefault="00FA64C8" w:rsidP="00FA64C8">
      <w:pPr>
        <w:pStyle w:val="Footer"/>
        <w:tabs>
          <w:tab w:val="clear" w:pos="4320"/>
          <w:tab w:val="clear" w:pos="8640"/>
        </w:tabs>
        <w:ind w:left="720" w:right="206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lastRenderedPageBreak/>
        <w:t xml:space="preserve">Hung, W., Smith, T. J., Harris, M. S., &amp; Lockard, J. (2010). Developmental research of a teachers’ educational performance support system: The practices of design, development, and evaluation. </w:t>
      </w:r>
      <w:r w:rsidRPr="00BE5037">
        <w:rPr>
          <w:bCs/>
          <w:i/>
          <w:color w:val="000000" w:themeColor="text1"/>
          <w:sz w:val="22"/>
          <w:szCs w:val="22"/>
        </w:rPr>
        <w:t>Educational Technology, Research and Development, 58</w:t>
      </w:r>
      <w:r w:rsidRPr="00BE5037">
        <w:rPr>
          <w:bCs/>
          <w:color w:val="000000" w:themeColor="text1"/>
          <w:sz w:val="22"/>
          <w:szCs w:val="22"/>
        </w:rPr>
        <w:t xml:space="preserve">(1), 68-80. </w:t>
      </w:r>
    </w:p>
    <w:p w14:paraId="2E32D2B0" w14:textId="77777777" w:rsidR="00FA64C8" w:rsidRPr="00BE5037" w:rsidRDefault="00FA64C8" w:rsidP="00FA64C8">
      <w:pPr>
        <w:tabs>
          <w:tab w:val="left" w:pos="720"/>
        </w:tabs>
        <w:rPr>
          <w:bCs/>
          <w:color w:val="000000" w:themeColor="text1"/>
          <w:sz w:val="22"/>
          <w:szCs w:val="22"/>
        </w:rPr>
      </w:pPr>
    </w:p>
    <w:p w14:paraId="6EC97F21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i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Henry, B. W., White, N. J., Smith, T. J., &amp; </w:t>
      </w:r>
      <w:proofErr w:type="spellStart"/>
      <w:r w:rsidRPr="00BE5037">
        <w:rPr>
          <w:bCs/>
          <w:color w:val="000000" w:themeColor="text1"/>
          <w:sz w:val="22"/>
          <w:szCs w:val="22"/>
        </w:rPr>
        <w:t>LeDang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, L. T. (2010). An </w:t>
      </w:r>
      <w:r w:rsidR="009D48DC" w:rsidRPr="00BE5037">
        <w:rPr>
          <w:bCs/>
          <w:color w:val="000000" w:themeColor="text1"/>
          <w:sz w:val="22"/>
          <w:szCs w:val="22"/>
        </w:rPr>
        <w:t>e</w:t>
      </w:r>
      <w:r w:rsidRPr="00BE5037">
        <w:rPr>
          <w:bCs/>
          <w:color w:val="000000" w:themeColor="text1"/>
          <w:sz w:val="22"/>
          <w:szCs w:val="22"/>
        </w:rPr>
        <w:t xml:space="preserve">xploratory </w:t>
      </w:r>
      <w:r w:rsidR="009D48DC" w:rsidRPr="00BE5037">
        <w:rPr>
          <w:bCs/>
          <w:color w:val="000000" w:themeColor="text1"/>
          <w:sz w:val="22"/>
          <w:szCs w:val="22"/>
        </w:rPr>
        <w:t>l</w:t>
      </w:r>
      <w:r w:rsidRPr="00BE5037">
        <w:rPr>
          <w:bCs/>
          <w:color w:val="000000" w:themeColor="text1"/>
          <w:sz w:val="22"/>
          <w:szCs w:val="22"/>
        </w:rPr>
        <w:t xml:space="preserve">ook at </w:t>
      </w:r>
      <w:proofErr w:type="gramStart"/>
      <w:r w:rsidR="009D48DC" w:rsidRPr="00BE5037">
        <w:rPr>
          <w:bCs/>
          <w:color w:val="000000" w:themeColor="text1"/>
          <w:sz w:val="22"/>
          <w:szCs w:val="22"/>
        </w:rPr>
        <w:t>t</w:t>
      </w:r>
      <w:r w:rsidRPr="00BE5037">
        <w:rPr>
          <w:bCs/>
          <w:color w:val="000000" w:themeColor="text1"/>
          <w:sz w:val="22"/>
          <w:szCs w:val="22"/>
        </w:rPr>
        <w:t>eacher</w:t>
      </w:r>
      <w:proofErr w:type="gramEnd"/>
      <w:r w:rsidRPr="00BE5037">
        <w:rPr>
          <w:bCs/>
          <w:color w:val="000000" w:themeColor="text1"/>
          <w:sz w:val="22"/>
          <w:szCs w:val="22"/>
        </w:rPr>
        <w:t xml:space="preserve"> </w:t>
      </w:r>
      <w:r w:rsidR="009D48DC" w:rsidRPr="00BE5037">
        <w:rPr>
          <w:bCs/>
          <w:color w:val="000000" w:themeColor="text1"/>
          <w:sz w:val="22"/>
          <w:szCs w:val="22"/>
        </w:rPr>
        <w:t>p</w:t>
      </w:r>
      <w:r w:rsidRPr="00BE5037">
        <w:rPr>
          <w:bCs/>
          <w:color w:val="000000" w:themeColor="text1"/>
          <w:sz w:val="22"/>
          <w:szCs w:val="22"/>
        </w:rPr>
        <w:t xml:space="preserve">erceptions of </w:t>
      </w:r>
      <w:r w:rsidR="009D48DC" w:rsidRPr="00BE5037">
        <w:rPr>
          <w:bCs/>
          <w:color w:val="000000" w:themeColor="text1"/>
          <w:sz w:val="22"/>
          <w:szCs w:val="22"/>
        </w:rPr>
        <w:t>s</w:t>
      </w:r>
      <w:r w:rsidRPr="00BE5037">
        <w:rPr>
          <w:bCs/>
          <w:color w:val="000000" w:themeColor="text1"/>
          <w:sz w:val="22"/>
          <w:szCs w:val="22"/>
        </w:rPr>
        <w:t xml:space="preserve">chool </w:t>
      </w:r>
      <w:r w:rsidR="009D48DC" w:rsidRPr="00BE5037">
        <w:rPr>
          <w:bCs/>
          <w:color w:val="000000" w:themeColor="text1"/>
          <w:sz w:val="22"/>
          <w:szCs w:val="22"/>
        </w:rPr>
        <w:t>f</w:t>
      </w:r>
      <w:r w:rsidRPr="00BE5037">
        <w:rPr>
          <w:bCs/>
          <w:color w:val="000000" w:themeColor="text1"/>
          <w:sz w:val="22"/>
          <w:szCs w:val="22"/>
        </w:rPr>
        <w:t xml:space="preserve">ood </w:t>
      </w:r>
      <w:r w:rsidR="009D48DC" w:rsidRPr="00BE5037">
        <w:rPr>
          <w:bCs/>
          <w:color w:val="000000" w:themeColor="text1"/>
          <w:sz w:val="22"/>
          <w:szCs w:val="22"/>
        </w:rPr>
        <w:t>e</w:t>
      </w:r>
      <w:r w:rsidRPr="00BE5037">
        <w:rPr>
          <w:bCs/>
          <w:color w:val="000000" w:themeColor="text1"/>
          <w:sz w:val="22"/>
          <w:szCs w:val="22"/>
        </w:rPr>
        <w:t xml:space="preserve">nvironment and </w:t>
      </w:r>
      <w:r w:rsidR="009D48DC" w:rsidRPr="00BE5037">
        <w:rPr>
          <w:bCs/>
          <w:color w:val="000000" w:themeColor="text1"/>
          <w:sz w:val="22"/>
          <w:szCs w:val="22"/>
        </w:rPr>
        <w:t>w</w:t>
      </w:r>
      <w:r w:rsidRPr="00BE5037">
        <w:rPr>
          <w:bCs/>
          <w:color w:val="000000" w:themeColor="text1"/>
          <w:sz w:val="22"/>
          <w:szCs w:val="22"/>
        </w:rPr>
        <w:t xml:space="preserve">ellness </w:t>
      </w:r>
      <w:r w:rsidR="009D48DC" w:rsidRPr="00BE5037">
        <w:rPr>
          <w:bCs/>
          <w:color w:val="000000" w:themeColor="text1"/>
          <w:sz w:val="22"/>
          <w:szCs w:val="22"/>
        </w:rPr>
        <w:t>p</w:t>
      </w:r>
      <w:r w:rsidRPr="00BE5037">
        <w:rPr>
          <w:bCs/>
          <w:color w:val="000000" w:themeColor="text1"/>
          <w:sz w:val="22"/>
          <w:szCs w:val="22"/>
        </w:rPr>
        <w:t xml:space="preserve">olicies. </w:t>
      </w:r>
      <w:r w:rsidRPr="00BE5037">
        <w:rPr>
          <w:bCs/>
          <w:i/>
          <w:color w:val="000000" w:themeColor="text1"/>
          <w:sz w:val="22"/>
          <w:szCs w:val="22"/>
        </w:rPr>
        <w:t>Infant, Child, and Adolescent Nutrition, 2</w:t>
      </w:r>
      <w:r w:rsidRPr="00BE5037">
        <w:rPr>
          <w:bCs/>
          <w:color w:val="000000" w:themeColor="text1"/>
          <w:sz w:val="22"/>
          <w:szCs w:val="22"/>
        </w:rPr>
        <w:t>(5), 304-311.</w:t>
      </w:r>
    </w:p>
    <w:p w14:paraId="431F02FC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17C249E7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Henry, B. W., &amp; Smith, T. J. (2009). </w:t>
      </w:r>
      <w:r w:rsidRPr="00BE5037">
        <w:rPr>
          <w:bCs/>
          <w:color w:val="000000" w:themeColor="text1"/>
          <w:sz w:val="22"/>
          <w:szCs w:val="22"/>
        </w:rPr>
        <w:t xml:space="preserve">Evaluation of the FOCUS (Feedback on Counseling Using Simulation) instrument for assessment of client-centered nutrition counseling behaviors. </w:t>
      </w:r>
      <w:r w:rsidRPr="00BE5037">
        <w:rPr>
          <w:bCs/>
          <w:i/>
          <w:color w:val="000000" w:themeColor="text1"/>
          <w:sz w:val="22"/>
          <w:szCs w:val="22"/>
        </w:rPr>
        <w:t>Journal of Nutrition Education and Behavior, 42</w:t>
      </w:r>
      <w:r w:rsidRPr="00BE5037">
        <w:rPr>
          <w:bCs/>
          <w:color w:val="000000" w:themeColor="text1"/>
          <w:sz w:val="22"/>
          <w:szCs w:val="22"/>
        </w:rPr>
        <w:t>(1), 57-62.</w:t>
      </w:r>
    </w:p>
    <w:p w14:paraId="1399D9EB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1049CC4A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Henry, B. W., Duellman, M. C., &amp; Smith, T. J. (2009). </w:t>
      </w:r>
      <w:r w:rsidRPr="00BE5037">
        <w:rPr>
          <w:bCs/>
          <w:color w:val="000000" w:themeColor="text1"/>
          <w:sz w:val="22"/>
          <w:szCs w:val="22"/>
        </w:rPr>
        <w:t xml:space="preserve">Nutrition-based standardized patient sessions increased counseling awareness and confidence among dietetic interns. </w:t>
      </w:r>
      <w:r w:rsidRPr="00BE5037">
        <w:rPr>
          <w:bCs/>
          <w:i/>
          <w:color w:val="000000" w:themeColor="text1"/>
          <w:sz w:val="22"/>
          <w:szCs w:val="22"/>
        </w:rPr>
        <w:t>Topics in Clinical Nutrition, 24</w:t>
      </w:r>
      <w:r w:rsidRPr="00BE5037">
        <w:rPr>
          <w:bCs/>
          <w:color w:val="000000" w:themeColor="text1"/>
          <w:sz w:val="22"/>
          <w:szCs w:val="22"/>
        </w:rPr>
        <w:t>(1), 25-34.</w:t>
      </w:r>
    </w:p>
    <w:p w14:paraId="7A2EE408" w14:textId="77777777" w:rsidR="00FA64C8" w:rsidRPr="00BE5037" w:rsidRDefault="00FA64C8" w:rsidP="00FA64C8">
      <w:pPr>
        <w:rPr>
          <w:bCs/>
          <w:color w:val="000000" w:themeColor="text1"/>
          <w:sz w:val="22"/>
          <w:szCs w:val="22"/>
        </w:rPr>
      </w:pPr>
    </w:p>
    <w:p w14:paraId="73EF0D1A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T. J., &amp; Campbell, C. (2009). The relationship between occupational values and interests. </w:t>
      </w:r>
      <w:r w:rsidRPr="00BE5037">
        <w:rPr>
          <w:bCs/>
          <w:i/>
          <w:color w:val="000000" w:themeColor="text1"/>
          <w:sz w:val="22"/>
          <w:szCs w:val="22"/>
        </w:rPr>
        <w:t>Journal of Career Assessment, 17</w:t>
      </w:r>
      <w:r w:rsidRPr="00BE5037">
        <w:rPr>
          <w:bCs/>
          <w:color w:val="000000" w:themeColor="text1"/>
          <w:sz w:val="22"/>
          <w:szCs w:val="22"/>
        </w:rPr>
        <w:t>(1), 39-55.</w:t>
      </w:r>
    </w:p>
    <w:p w14:paraId="34D68493" w14:textId="77777777" w:rsidR="00FA64C8" w:rsidRPr="00BE5037" w:rsidRDefault="00FA64C8" w:rsidP="00FA64C8">
      <w:pPr>
        <w:ind w:left="720" w:hanging="720"/>
        <w:rPr>
          <w:bCs/>
          <w:i/>
          <w:snapToGrid w:val="0"/>
          <w:color w:val="000000" w:themeColor="text1"/>
          <w:sz w:val="22"/>
          <w:szCs w:val="22"/>
        </w:rPr>
      </w:pPr>
    </w:p>
    <w:p w14:paraId="24A8C50F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Shumow, L., Smith, T. J., and Smith, M C. (2009). </w:t>
      </w:r>
      <w:r w:rsidRPr="00BE5037">
        <w:rPr>
          <w:bCs/>
          <w:color w:val="000000" w:themeColor="text1"/>
          <w:sz w:val="22"/>
          <w:szCs w:val="22"/>
        </w:rPr>
        <w:t xml:space="preserve">Academic and behavioral characteristics of young adolescents in </w:t>
      </w:r>
      <w:proofErr w:type="spellStart"/>
      <w:r w:rsidRPr="00BE5037">
        <w:rPr>
          <w:bCs/>
          <w:color w:val="000000" w:themeColor="text1"/>
          <w:sz w:val="22"/>
          <w:szCs w:val="22"/>
        </w:rPr>
        <w:t>self care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z w:val="22"/>
          <w:szCs w:val="22"/>
        </w:rPr>
        <w:t>Journal of Early Adolescence</w:t>
      </w:r>
      <w:r w:rsidRPr="00BE5037">
        <w:rPr>
          <w:bCs/>
          <w:color w:val="000000" w:themeColor="text1"/>
          <w:sz w:val="22"/>
          <w:szCs w:val="22"/>
        </w:rPr>
        <w:t xml:space="preserve">, </w:t>
      </w:r>
      <w:r w:rsidRPr="00BE5037">
        <w:rPr>
          <w:bCs/>
          <w:i/>
          <w:color w:val="000000" w:themeColor="text1"/>
          <w:sz w:val="22"/>
          <w:szCs w:val="22"/>
        </w:rPr>
        <w:t>29</w:t>
      </w:r>
      <w:r w:rsidRPr="00BE5037">
        <w:rPr>
          <w:bCs/>
          <w:color w:val="000000" w:themeColor="text1"/>
          <w:sz w:val="22"/>
          <w:szCs w:val="22"/>
        </w:rPr>
        <w:t>(2), 233-257.</w:t>
      </w:r>
    </w:p>
    <w:p w14:paraId="799C9920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07AB682D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Van Laarhoven, T., Munk, D. D., Zurita, L. M., Lynch, K., &amp; Zurita, V., Smith, T., &amp; Chandler, L. K. (2008). The effectiveness of using video tutorials to teach pre-service educators to use assistive technologies. </w:t>
      </w:r>
      <w:r w:rsidRPr="00BE5037">
        <w:rPr>
          <w:bCs/>
          <w:i/>
          <w:color w:val="000000" w:themeColor="text1"/>
          <w:sz w:val="22"/>
          <w:szCs w:val="22"/>
        </w:rPr>
        <w:t>Journal of Special Education Technology, 23</w:t>
      </w:r>
      <w:r w:rsidRPr="00BE5037">
        <w:rPr>
          <w:bCs/>
          <w:color w:val="000000" w:themeColor="text1"/>
          <w:sz w:val="22"/>
          <w:szCs w:val="22"/>
        </w:rPr>
        <w:t>(4), 31-45.</w:t>
      </w:r>
    </w:p>
    <w:p w14:paraId="55C82A16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7B03807B" w14:textId="77777777" w:rsidR="00FA64C8" w:rsidRPr="00BE5037" w:rsidRDefault="00FA64C8" w:rsidP="00FA64C8">
      <w:pPr>
        <w:ind w:left="720" w:hanging="720"/>
        <w:rPr>
          <w:bCs/>
          <w:i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Kelly, S., &amp; Smith, T. J. (2008). </w:t>
      </w:r>
      <w:r w:rsidRPr="00BE5037">
        <w:rPr>
          <w:bCs/>
          <w:color w:val="000000" w:themeColor="text1"/>
          <w:sz w:val="22"/>
          <w:szCs w:val="22"/>
        </w:rPr>
        <w:t xml:space="preserve">The </w:t>
      </w:r>
      <w:r w:rsidR="009D48DC" w:rsidRPr="00BE5037">
        <w:rPr>
          <w:bCs/>
          <w:color w:val="000000" w:themeColor="text1"/>
          <w:sz w:val="22"/>
          <w:szCs w:val="22"/>
        </w:rPr>
        <w:t>d</w:t>
      </w:r>
      <w:r w:rsidRPr="00BE5037">
        <w:rPr>
          <w:bCs/>
          <w:color w:val="000000" w:themeColor="text1"/>
          <w:sz w:val="22"/>
          <w:szCs w:val="22"/>
        </w:rPr>
        <w:t xml:space="preserve">igital </w:t>
      </w:r>
      <w:r w:rsidR="009D48DC" w:rsidRPr="00BE5037">
        <w:rPr>
          <w:bCs/>
          <w:color w:val="000000" w:themeColor="text1"/>
          <w:sz w:val="22"/>
          <w:szCs w:val="22"/>
        </w:rPr>
        <w:t>s</w:t>
      </w:r>
      <w:r w:rsidRPr="00BE5037">
        <w:rPr>
          <w:bCs/>
          <w:color w:val="000000" w:themeColor="text1"/>
          <w:sz w:val="22"/>
          <w:szCs w:val="22"/>
        </w:rPr>
        <w:t xml:space="preserve">ocial </w:t>
      </w:r>
      <w:r w:rsidR="009D48DC" w:rsidRPr="00BE5037">
        <w:rPr>
          <w:bCs/>
          <w:color w:val="000000" w:themeColor="text1"/>
          <w:sz w:val="22"/>
          <w:szCs w:val="22"/>
        </w:rPr>
        <w:t>i</w:t>
      </w:r>
      <w:r w:rsidRPr="00BE5037">
        <w:rPr>
          <w:bCs/>
          <w:color w:val="000000" w:themeColor="text1"/>
          <w:sz w:val="22"/>
          <w:szCs w:val="22"/>
        </w:rPr>
        <w:t xml:space="preserve">nteractions of </w:t>
      </w:r>
      <w:r w:rsidR="009D48DC" w:rsidRPr="00BE5037">
        <w:rPr>
          <w:bCs/>
          <w:color w:val="000000" w:themeColor="text1"/>
          <w:sz w:val="22"/>
          <w:szCs w:val="22"/>
        </w:rPr>
        <w:t>s</w:t>
      </w:r>
      <w:r w:rsidRPr="00BE5037">
        <w:rPr>
          <w:bCs/>
          <w:color w:val="000000" w:themeColor="text1"/>
          <w:sz w:val="22"/>
          <w:szCs w:val="22"/>
        </w:rPr>
        <w:t xml:space="preserve">tudents with </w:t>
      </w:r>
      <w:r w:rsidR="009D48DC" w:rsidRPr="00BE5037">
        <w:rPr>
          <w:bCs/>
          <w:color w:val="000000" w:themeColor="text1"/>
          <w:sz w:val="22"/>
          <w:szCs w:val="22"/>
        </w:rPr>
        <w:t>v</w:t>
      </w:r>
      <w:r w:rsidRPr="00BE5037">
        <w:rPr>
          <w:bCs/>
          <w:color w:val="000000" w:themeColor="text1"/>
          <w:sz w:val="22"/>
          <w:szCs w:val="22"/>
        </w:rPr>
        <w:t xml:space="preserve">isual </w:t>
      </w:r>
      <w:r w:rsidR="009D48DC" w:rsidRPr="00BE5037">
        <w:rPr>
          <w:bCs/>
          <w:color w:val="000000" w:themeColor="text1"/>
          <w:sz w:val="22"/>
          <w:szCs w:val="22"/>
        </w:rPr>
        <w:t>i</w:t>
      </w:r>
      <w:r w:rsidRPr="00BE5037">
        <w:rPr>
          <w:bCs/>
          <w:color w:val="000000" w:themeColor="text1"/>
          <w:sz w:val="22"/>
          <w:szCs w:val="22"/>
        </w:rPr>
        <w:t xml:space="preserve">mpairments in the U.S.: Findings from the Special Education Elementary Longitudinal Study and the National Longitudinal Transition </w:t>
      </w:r>
      <w:proofErr w:type="gramStart"/>
      <w:r w:rsidRPr="00BE5037">
        <w:rPr>
          <w:bCs/>
          <w:color w:val="000000" w:themeColor="text1"/>
          <w:sz w:val="22"/>
          <w:szCs w:val="22"/>
        </w:rPr>
        <w:t>Study-2</w:t>
      </w:r>
      <w:proofErr w:type="gramEnd"/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z w:val="22"/>
          <w:szCs w:val="22"/>
        </w:rPr>
        <w:t>Journal of Visual Impairment and Blindness, 102</w:t>
      </w:r>
      <w:r w:rsidRPr="00BE5037">
        <w:rPr>
          <w:bCs/>
          <w:color w:val="000000" w:themeColor="text1"/>
          <w:sz w:val="22"/>
          <w:szCs w:val="22"/>
        </w:rPr>
        <w:t>(9), 528-539.</w:t>
      </w:r>
    </w:p>
    <w:p w14:paraId="5064DD80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48926A37" w14:textId="77777777" w:rsidR="00FA64C8" w:rsidRPr="00BE5037" w:rsidRDefault="00FA64C8" w:rsidP="00FA64C8">
      <w:pPr>
        <w:ind w:left="810" w:hanging="810"/>
        <w:rPr>
          <w:bCs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Smith, M C., &amp; Smith, T. J. (2008). </w:t>
      </w:r>
      <w:r w:rsidRPr="00BE5037">
        <w:rPr>
          <w:bCs/>
          <w:color w:val="000000" w:themeColor="text1"/>
          <w:sz w:val="22"/>
          <w:szCs w:val="22"/>
        </w:rPr>
        <w:t xml:space="preserve">Low-education adults’ participation in informal learning activities: Relationships with selected demographic characteristics. </w:t>
      </w:r>
      <w:r w:rsidRPr="00BE5037">
        <w:rPr>
          <w:bCs/>
          <w:i/>
          <w:color w:val="000000" w:themeColor="text1"/>
          <w:sz w:val="22"/>
          <w:szCs w:val="22"/>
        </w:rPr>
        <w:t>Adult Basic Education and Literacy Journal, 2</w:t>
      </w:r>
      <w:r w:rsidRPr="00BE5037">
        <w:rPr>
          <w:bCs/>
          <w:color w:val="000000" w:themeColor="text1"/>
          <w:sz w:val="22"/>
          <w:szCs w:val="22"/>
        </w:rPr>
        <w:t>(2), 67-73.</w:t>
      </w:r>
    </w:p>
    <w:p w14:paraId="34019D58" w14:textId="77777777" w:rsidR="00FA64C8" w:rsidRPr="00BE5037" w:rsidRDefault="00FA64C8" w:rsidP="00FA64C8">
      <w:pPr>
        <w:autoSpaceDE w:val="0"/>
        <w:autoSpaceDN w:val="0"/>
        <w:adjustRightInd w:val="0"/>
        <w:rPr>
          <w:bCs/>
          <w:snapToGrid w:val="0"/>
          <w:color w:val="000000" w:themeColor="text1"/>
          <w:sz w:val="22"/>
          <w:szCs w:val="22"/>
        </w:rPr>
      </w:pPr>
    </w:p>
    <w:p w14:paraId="3CFDF8E2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bookmarkStart w:id="2" w:name="OLE_LINK2"/>
      <w:bookmarkStart w:id="3" w:name="OLE_LINK3"/>
      <w:r w:rsidRPr="00BE5037">
        <w:rPr>
          <w:bCs/>
          <w:color w:val="000000" w:themeColor="text1"/>
          <w:sz w:val="22"/>
          <w:szCs w:val="22"/>
        </w:rPr>
        <w:t xml:space="preserve">Derby, D., &amp; Smith, T. J. (2008). Exploring the factorial structure for behavioral consequences of college student drinking. </w:t>
      </w:r>
      <w:r w:rsidRPr="00BE5037">
        <w:rPr>
          <w:bCs/>
          <w:i/>
          <w:color w:val="000000" w:themeColor="text1"/>
          <w:sz w:val="22"/>
          <w:szCs w:val="22"/>
        </w:rPr>
        <w:t>Measurement and Evaluation in Counseling and Development</w:t>
      </w:r>
      <w:r w:rsidRPr="00BE5037">
        <w:rPr>
          <w:bCs/>
          <w:color w:val="000000" w:themeColor="text1"/>
          <w:sz w:val="22"/>
          <w:szCs w:val="22"/>
        </w:rPr>
        <w:t xml:space="preserve">, </w:t>
      </w:r>
      <w:r w:rsidRPr="00BE5037">
        <w:rPr>
          <w:bCs/>
          <w:i/>
          <w:color w:val="000000" w:themeColor="text1"/>
          <w:sz w:val="22"/>
          <w:szCs w:val="22"/>
        </w:rPr>
        <w:t>41</w:t>
      </w:r>
      <w:r w:rsidRPr="00BE5037">
        <w:rPr>
          <w:bCs/>
          <w:color w:val="000000" w:themeColor="text1"/>
          <w:sz w:val="22"/>
          <w:szCs w:val="22"/>
        </w:rPr>
        <w:t xml:space="preserve">(1), 32-41. </w:t>
      </w:r>
    </w:p>
    <w:bookmarkEnd w:id="2"/>
    <w:bookmarkEnd w:id="3"/>
    <w:p w14:paraId="7641CD9D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557A063B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Adams, G. B., Smith, T. J., Bolt, S. E., &amp; </w:t>
      </w:r>
      <w:proofErr w:type="spellStart"/>
      <w:r w:rsidRPr="00BE5037">
        <w:rPr>
          <w:bCs/>
          <w:snapToGrid w:val="0"/>
          <w:color w:val="000000" w:themeColor="text1"/>
          <w:sz w:val="22"/>
          <w:szCs w:val="22"/>
        </w:rPr>
        <w:t>Nolten</w:t>
      </w:r>
      <w:proofErr w:type="spellEnd"/>
      <w:r w:rsidRPr="00BE5037">
        <w:rPr>
          <w:bCs/>
          <w:snapToGrid w:val="0"/>
          <w:color w:val="000000" w:themeColor="text1"/>
          <w:sz w:val="22"/>
          <w:szCs w:val="22"/>
        </w:rPr>
        <w:t xml:space="preserve">, P. (2007). </w:t>
      </w:r>
      <w:r w:rsidRPr="00BE5037">
        <w:rPr>
          <w:bCs/>
          <w:color w:val="000000" w:themeColor="text1"/>
          <w:sz w:val="22"/>
          <w:szCs w:val="22"/>
        </w:rPr>
        <w:t xml:space="preserve">Current educational practices in classifying and serving students with obsessive-compulsive disorder. </w:t>
      </w:r>
      <w:r w:rsidRPr="00BE5037">
        <w:rPr>
          <w:bCs/>
          <w:i/>
          <w:color w:val="000000" w:themeColor="text1"/>
          <w:sz w:val="22"/>
          <w:szCs w:val="22"/>
        </w:rPr>
        <w:t xml:space="preserve">The California School Psychologist, 12, 93-104. </w:t>
      </w:r>
    </w:p>
    <w:p w14:paraId="454DEB90" w14:textId="77777777" w:rsidR="00FA64C8" w:rsidRPr="00BE5037" w:rsidRDefault="00FA64C8" w:rsidP="00FA64C8">
      <w:pPr>
        <w:autoSpaceDE w:val="0"/>
        <w:autoSpaceDN w:val="0"/>
        <w:adjustRightInd w:val="0"/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5952BCE4" w14:textId="77777777" w:rsidR="00FA64C8" w:rsidRPr="00BE5037" w:rsidRDefault="00FA64C8" w:rsidP="00FA64C8">
      <w:pPr>
        <w:autoSpaceDE w:val="0"/>
        <w:autoSpaceDN w:val="0"/>
        <w:adjustRightInd w:val="0"/>
        <w:ind w:left="720" w:hanging="720"/>
        <w:rPr>
          <w:bCs/>
          <w:i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Smith, T. J., &amp; Campbell, C. (2006). The structure of O*NET occupational values.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Journal of Career Assessment, 14</w:t>
      </w:r>
      <w:r w:rsidRPr="00BE5037">
        <w:rPr>
          <w:bCs/>
          <w:snapToGrid w:val="0"/>
          <w:color w:val="000000" w:themeColor="text1"/>
          <w:sz w:val="22"/>
          <w:szCs w:val="22"/>
        </w:rPr>
        <w:t>(4), 437-448.</w:t>
      </w:r>
    </w:p>
    <w:p w14:paraId="56255EE7" w14:textId="77777777" w:rsidR="00FA64C8" w:rsidRPr="00BE5037" w:rsidRDefault="00FA64C8" w:rsidP="00FA64C8">
      <w:pPr>
        <w:autoSpaceDE w:val="0"/>
        <w:autoSpaceDN w:val="0"/>
        <w:adjustRightInd w:val="0"/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72B6A938" w14:textId="77777777" w:rsidR="00FA64C8" w:rsidRPr="00BE5037" w:rsidRDefault="00FA64C8" w:rsidP="00FA64C8">
      <w:pPr>
        <w:autoSpaceDE w:val="0"/>
        <w:autoSpaceDN w:val="0"/>
        <w:adjustRightInd w:val="0"/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Smith, T. J., &amp; Adams, G. (2006). The effect of comorbid AD/HD and learning disabilities on parent-reported behavioral and academic outcomes of children.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Learning Disability Quarterly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,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29</w:t>
      </w:r>
      <w:r w:rsidRPr="00BE5037">
        <w:rPr>
          <w:bCs/>
          <w:snapToGrid w:val="0"/>
          <w:color w:val="000000" w:themeColor="text1"/>
          <w:sz w:val="22"/>
          <w:szCs w:val="22"/>
        </w:rPr>
        <w:t>(2), 101-112.</w:t>
      </w:r>
    </w:p>
    <w:p w14:paraId="6486B95C" w14:textId="77777777" w:rsidR="00FA64C8" w:rsidRPr="00BE5037" w:rsidRDefault="00FA64C8" w:rsidP="00FA64C8">
      <w:pPr>
        <w:autoSpaceDE w:val="0"/>
        <w:autoSpaceDN w:val="0"/>
        <w:adjustRightInd w:val="0"/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1F81ED8B" w14:textId="77777777" w:rsidR="00FA64C8" w:rsidRPr="00BE5037" w:rsidRDefault="00FA64C8" w:rsidP="00FA64C8">
      <w:pPr>
        <w:autoSpaceDE w:val="0"/>
        <w:autoSpaceDN w:val="0"/>
        <w:adjustRightInd w:val="0"/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lastRenderedPageBreak/>
        <w:t xml:space="preserve">Aurand, T., DeMoranville, C., Fredericks, E., &amp; Smith, T. (2005). </w:t>
      </w:r>
      <w:r w:rsidRPr="00BE5037">
        <w:rPr>
          <w:bCs/>
          <w:color w:val="000000" w:themeColor="text1"/>
          <w:sz w:val="22"/>
          <w:szCs w:val="22"/>
        </w:rPr>
        <w:t>From mass customization to customization: An opportunity for entrepreneurial differentiation.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 xml:space="preserve"> Journal of Small Business Strategy, 15</w:t>
      </w:r>
      <w:r w:rsidRPr="00BE5037">
        <w:rPr>
          <w:bCs/>
          <w:snapToGrid w:val="0"/>
          <w:color w:val="000000" w:themeColor="text1"/>
          <w:sz w:val="22"/>
          <w:szCs w:val="22"/>
        </w:rPr>
        <w:t>(1), 49-60.</w:t>
      </w:r>
    </w:p>
    <w:p w14:paraId="5682AF48" w14:textId="77777777" w:rsidR="00FA64C8" w:rsidRPr="00BE5037" w:rsidRDefault="00FA64C8" w:rsidP="00FA64C8">
      <w:pPr>
        <w:autoSpaceDE w:val="0"/>
        <w:autoSpaceDN w:val="0"/>
        <w:adjustRightInd w:val="0"/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6E8B496D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>Smith, T. J. (2005)</w:t>
      </w:r>
      <w:r w:rsidRPr="00BE5037">
        <w:rPr>
          <w:bCs/>
          <w:i/>
          <w:color w:val="000000" w:themeColor="text1"/>
          <w:sz w:val="22"/>
          <w:szCs w:val="22"/>
        </w:rPr>
        <w:t xml:space="preserve">. </w:t>
      </w:r>
      <w:r w:rsidRPr="00BE5037">
        <w:rPr>
          <w:bCs/>
          <w:color w:val="000000" w:themeColor="text1"/>
          <w:sz w:val="22"/>
          <w:szCs w:val="22"/>
        </w:rPr>
        <w:t xml:space="preserve">Ethnic and gender differences in community service participation among working adults. </w:t>
      </w:r>
      <w:r w:rsidRPr="00BE5037">
        <w:rPr>
          <w:bCs/>
          <w:i/>
          <w:color w:val="000000" w:themeColor="text1"/>
          <w:sz w:val="22"/>
          <w:szCs w:val="22"/>
        </w:rPr>
        <w:t>Journal of Extension, 43</w:t>
      </w:r>
      <w:r w:rsidRPr="00BE5037">
        <w:rPr>
          <w:bCs/>
          <w:color w:val="000000" w:themeColor="text1"/>
          <w:sz w:val="22"/>
          <w:szCs w:val="22"/>
        </w:rPr>
        <w:t xml:space="preserve">(2), Article 2RIB1. </w:t>
      </w:r>
    </w:p>
    <w:p w14:paraId="708CC67E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63A7BF31" w14:textId="77777777" w:rsidR="00FA64C8" w:rsidRPr="00BE5037" w:rsidRDefault="00FA64C8" w:rsidP="00FA64C8">
      <w:pPr>
        <w:widowControl w:val="0"/>
        <w:tabs>
          <w:tab w:val="left" w:pos="72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  <w:proofErr w:type="spellStart"/>
      <w:r w:rsidRPr="00BE5037">
        <w:rPr>
          <w:bCs/>
          <w:snapToGrid w:val="0"/>
          <w:color w:val="000000" w:themeColor="text1"/>
          <w:sz w:val="22"/>
          <w:szCs w:val="22"/>
        </w:rPr>
        <w:t>Bursuck</w:t>
      </w:r>
      <w:proofErr w:type="spellEnd"/>
      <w:r w:rsidRPr="00BE5037">
        <w:rPr>
          <w:bCs/>
          <w:snapToGrid w:val="0"/>
          <w:color w:val="000000" w:themeColor="text1"/>
          <w:sz w:val="22"/>
          <w:szCs w:val="22"/>
        </w:rPr>
        <w:t xml:space="preserve">, W. D., Smith, T., Munk, D., Damer. M., Mehlig, L. &amp; Perry, J. (2004). Evaluating the impact of a prevention-based model of reading on children who are at risk.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Remedial and Special Education, 5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(5), 303-313. </w:t>
      </w:r>
    </w:p>
    <w:p w14:paraId="355E9889" w14:textId="77777777" w:rsidR="00FA64C8" w:rsidRPr="00BE5037" w:rsidRDefault="00FA64C8" w:rsidP="00FA64C8">
      <w:pPr>
        <w:rPr>
          <w:bCs/>
          <w:color w:val="000000" w:themeColor="text1"/>
          <w:sz w:val="22"/>
          <w:szCs w:val="22"/>
        </w:rPr>
      </w:pPr>
    </w:p>
    <w:p w14:paraId="090EA287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>Armstrong, P. I., Smith, T. J., Donnay, D. A. C., &amp; Rounds, J. (2004)</w:t>
      </w:r>
      <w:r w:rsidRPr="00BE5037">
        <w:rPr>
          <w:bCs/>
          <w:i/>
          <w:color w:val="000000" w:themeColor="text1"/>
          <w:sz w:val="22"/>
          <w:szCs w:val="22"/>
        </w:rPr>
        <w:t>.</w:t>
      </w:r>
      <w:r w:rsidRPr="00BE5037">
        <w:rPr>
          <w:bCs/>
          <w:color w:val="000000" w:themeColor="text1"/>
          <w:sz w:val="22"/>
          <w:szCs w:val="22"/>
        </w:rPr>
        <w:t xml:space="preserve"> The Strong ring: A basic interest model of occupational structure. </w:t>
      </w:r>
      <w:r w:rsidRPr="00BE5037">
        <w:rPr>
          <w:bCs/>
          <w:i/>
          <w:color w:val="000000" w:themeColor="text1"/>
          <w:sz w:val="22"/>
          <w:szCs w:val="22"/>
        </w:rPr>
        <w:t>Journal of Counseling Psychology, 51</w:t>
      </w:r>
      <w:r w:rsidRPr="00BE5037">
        <w:rPr>
          <w:bCs/>
          <w:color w:val="000000" w:themeColor="text1"/>
          <w:sz w:val="22"/>
          <w:szCs w:val="22"/>
        </w:rPr>
        <w:t>(3),</w:t>
      </w:r>
      <w:r w:rsidRPr="00BE5037">
        <w:rPr>
          <w:bCs/>
          <w:i/>
          <w:color w:val="000000" w:themeColor="text1"/>
          <w:sz w:val="22"/>
          <w:szCs w:val="22"/>
        </w:rPr>
        <w:t xml:space="preserve"> </w:t>
      </w:r>
      <w:r w:rsidRPr="00BE5037">
        <w:rPr>
          <w:bCs/>
          <w:color w:val="000000" w:themeColor="text1"/>
          <w:sz w:val="22"/>
          <w:szCs w:val="22"/>
        </w:rPr>
        <w:t>299-313.</w:t>
      </w:r>
    </w:p>
    <w:p w14:paraId="117DD7F5" w14:textId="77777777" w:rsidR="00FA64C8" w:rsidRPr="00BE5037" w:rsidRDefault="00FA64C8" w:rsidP="00FA64C8">
      <w:pPr>
        <w:rPr>
          <w:bCs/>
          <w:color w:val="000000" w:themeColor="text1"/>
          <w:sz w:val="22"/>
          <w:szCs w:val="22"/>
        </w:rPr>
      </w:pPr>
    </w:p>
    <w:p w14:paraId="23D28D59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Derby, D., &amp; Smith, T. J. (2004). The effects of a retention course on a community college's retention.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Community College Journal of Research and Practice, 28</w:t>
      </w:r>
      <w:r w:rsidRPr="00BE5037">
        <w:rPr>
          <w:bCs/>
          <w:snapToGrid w:val="0"/>
          <w:color w:val="000000" w:themeColor="text1"/>
          <w:sz w:val="22"/>
          <w:szCs w:val="22"/>
        </w:rPr>
        <w:t>(9), 763-773.</w:t>
      </w:r>
    </w:p>
    <w:p w14:paraId="5F8563C6" w14:textId="77777777" w:rsidR="00FA64C8" w:rsidRPr="00BE5037" w:rsidRDefault="00FA64C8" w:rsidP="00FA64C8">
      <w:pPr>
        <w:rPr>
          <w:bCs/>
          <w:snapToGrid w:val="0"/>
          <w:color w:val="000000" w:themeColor="text1"/>
          <w:sz w:val="22"/>
          <w:szCs w:val="22"/>
        </w:rPr>
      </w:pPr>
    </w:p>
    <w:p w14:paraId="1B5197F8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bookmarkStart w:id="4" w:name="OLE_LINK1"/>
      <w:r w:rsidRPr="00BE5037">
        <w:rPr>
          <w:bCs/>
          <w:snapToGrid w:val="0"/>
          <w:color w:val="000000" w:themeColor="text1"/>
          <w:sz w:val="22"/>
          <w:szCs w:val="22"/>
        </w:rPr>
        <w:t xml:space="preserve">Smith, T. J. &amp; Campbell, C. (2003). </w:t>
      </w:r>
      <w:r w:rsidRPr="00BE5037">
        <w:rPr>
          <w:bCs/>
          <w:color w:val="000000" w:themeColor="text1"/>
          <w:sz w:val="22"/>
          <w:szCs w:val="22"/>
        </w:rPr>
        <w:t xml:space="preserve">Skills-based occupational representations: Implications for career counseling. </w:t>
      </w:r>
      <w:r w:rsidRPr="00BE5037">
        <w:rPr>
          <w:bCs/>
          <w:i/>
          <w:color w:val="000000" w:themeColor="text1"/>
          <w:sz w:val="22"/>
          <w:szCs w:val="22"/>
        </w:rPr>
        <w:t xml:space="preserve">Journal of College Counseling, 6, </w:t>
      </w:r>
      <w:r w:rsidRPr="00BE5037">
        <w:rPr>
          <w:bCs/>
          <w:color w:val="000000" w:themeColor="text1"/>
          <w:sz w:val="22"/>
          <w:szCs w:val="22"/>
        </w:rPr>
        <w:t>134-143.</w:t>
      </w:r>
    </w:p>
    <w:bookmarkEnd w:id="4"/>
    <w:p w14:paraId="243FD44C" w14:textId="77777777" w:rsidR="00FA64C8" w:rsidRPr="00BE5037" w:rsidRDefault="00FA64C8" w:rsidP="00FA64C8">
      <w:pPr>
        <w:rPr>
          <w:bCs/>
          <w:snapToGrid w:val="0"/>
          <w:color w:val="000000" w:themeColor="text1"/>
          <w:sz w:val="22"/>
          <w:szCs w:val="22"/>
        </w:rPr>
      </w:pPr>
    </w:p>
    <w:p w14:paraId="3FC01ADC" w14:textId="77777777" w:rsidR="00FA64C8" w:rsidRPr="00BE5037" w:rsidRDefault="00FA64C8" w:rsidP="00FA64C8">
      <w:pPr>
        <w:ind w:left="720" w:hanging="720"/>
        <w:rPr>
          <w:bCs/>
          <w:i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Smith, M C., Plant, M., Carney, R. N., Arnold, C. S., Jackson, A., Johnson, L. S., Lange, H., Mathis, F. S., &amp; Smith. T. J. (2003). </w:t>
      </w:r>
      <w:r w:rsidRPr="00BE5037">
        <w:rPr>
          <w:bCs/>
          <w:color w:val="000000" w:themeColor="text1"/>
          <w:sz w:val="22"/>
          <w:szCs w:val="22"/>
        </w:rPr>
        <w:t>Further productivity of educational psychologists in educational psychology journals, 1997-2001.</w:t>
      </w:r>
      <w:r w:rsidRPr="00BE5037">
        <w:rPr>
          <w:bCs/>
          <w:i/>
          <w:color w:val="000000" w:themeColor="text1"/>
          <w:sz w:val="22"/>
          <w:szCs w:val="22"/>
        </w:rPr>
        <w:t xml:space="preserve"> Contemporary Educational Psychology, 28</w:t>
      </w:r>
      <w:r w:rsidRPr="00BE5037">
        <w:rPr>
          <w:bCs/>
          <w:color w:val="000000" w:themeColor="text1"/>
          <w:sz w:val="22"/>
          <w:szCs w:val="22"/>
        </w:rPr>
        <w:t>, 422-430.</w:t>
      </w:r>
    </w:p>
    <w:p w14:paraId="47D34D0D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103FD17B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Smith, T. J. (2001). Constructing </w:t>
      </w:r>
      <w:proofErr w:type="spellStart"/>
      <w:r w:rsidRPr="00BE5037">
        <w:rPr>
          <w:bCs/>
          <w:snapToGrid w:val="0"/>
          <w:color w:val="000000" w:themeColor="text1"/>
          <w:sz w:val="22"/>
          <w:szCs w:val="22"/>
        </w:rPr>
        <w:t>ultrametric</w:t>
      </w:r>
      <w:proofErr w:type="spellEnd"/>
      <w:r w:rsidRPr="00BE5037">
        <w:rPr>
          <w:bCs/>
          <w:snapToGrid w:val="0"/>
          <w:color w:val="000000" w:themeColor="text1"/>
          <w:sz w:val="22"/>
          <w:szCs w:val="22"/>
        </w:rPr>
        <w:t xml:space="preserve"> and additive trees based upon the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L</w:t>
      </w:r>
      <w:r w:rsidRPr="00BE5037">
        <w:rPr>
          <w:bCs/>
          <w:i/>
          <w:snapToGrid w:val="0"/>
          <w:color w:val="000000" w:themeColor="text1"/>
          <w:sz w:val="22"/>
          <w:szCs w:val="22"/>
          <w:vertAlign w:val="subscript"/>
        </w:rPr>
        <w:t xml:space="preserve">1 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norm.  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Journal of Classification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,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18</w:t>
      </w:r>
      <w:r w:rsidRPr="00BE5037">
        <w:rPr>
          <w:bCs/>
          <w:snapToGrid w:val="0"/>
          <w:color w:val="000000" w:themeColor="text1"/>
          <w:sz w:val="22"/>
          <w:szCs w:val="22"/>
        </w:rPr>
        <w:t>(2), 185-207.</w:t>
      </w:r>
    </w:p>
    <w:p w14:paraId="7B54026B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60EDBF8D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Smith, T. J. (2000).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L</w:t>
      </w:r>
      <w:r w:rsidRPr="00BE5037">
        <w:rPr>
          <w:bCs/>
          <w:i/>
          <w:snapToGrid w:val="0"/>
          <w:color w:val="000000" w:themeColor="text1"/>
          <w:sz w:val="22"/>
          <w:szCs w:val="22"/>
          <w:vertAlign w:val="subscript"/>
        </w:rPr>
        <w:t xml:space="preserve">1 </w:t>
      </w:r>
      <w:r w:rsidRPr="00BE5037">
        <w:rPr>
          <w:bCs/>
          <w:snapToGrid w:val="0"/>
          <w:color w:val="000000" w:themeColor="text1"/>
          <w:sz w:val="22"/>
          <w:szCs w:val="22"/>
        </w:rPr>
        <w:t>optimization under linear inequality constraints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.  Journal of Classification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,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17</w:t>
      </w:r>
      <w:r w:rsidRPr="00BE5037">
        <w:rPr>
          <w:bCs/>
          <w:snapToGrid w:val="0"/>
          <w:color w:val="000000" w:themeColor="text1"/>
          <w:sz w:val="22"/>
          <w:szCs w:val="22"/>
        </w:rPr>
        <w:t>, 225-242.</w:t>
      </w:r>
    </w:p>
    <w:p w14:paraId="1BDA67A8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297B1808" w14:textId="51723B74" w:rsidR="00F872E6" w:rsidRPr="00BE5037" w:rsidRDefault="00FA64C8" w:rsidP="00FB5C14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Smith, T. J. (1998).  A comparison of three additive tree algorithms that rely on a least-squares loss criterion. 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British Journal of Mathematical and Statistical Psychology, 51</w:t>
      </w:r>
      <w:r w:rsidRPr="00BE5037">
        <w:rPr>
          <w:bCs/>
          <w:snapToGrid w:val="0"/>
          <w:color w:val="000000" w:themeColor="text1"/>
          <w:sz w:val="22"/>
          <w:szCs w:val="22"/>
        </w:rPr>
        <w:t>, 269-288.</w:t>
      </w:r>
    </w:p>
    <w:p w14:paraId="6845ABDD" w14:textId="047577A1" w:rsidR="00FA64C8" w:rsidRPr="00BE5037" w:rsidRDefault="00FA64C8" w:rsidP="00FC119A">
      <w:pPr>
        <w:pStyle w:val="Heading1"/>
        <w:rPr>
          <w:rFonts w:ascii="Times New Roman" w:hAnsi="Times New Roman"/>
          <w:b/>
          <w:bCs/>
          <w:snapToGrid w:val="0"/>
          <w:color w:val="000000" w:themeColor="text1"/>
          <w:sz w:val="22"/>
          <w:szCs w:val="22"/>
        </w:rPr>
      </w:pPr>
      <w:r w:rsidRPr="00BE5037">
        <w:rPr>
          <w:rFonts w:ascii="Times New Roman" w:hAnsi="Times New Roman"/>
          <w:b/>
          <w:bCs/>
          <w:snapToGrid w:val="0"/>
          <w:color w:val="000000" w:themeColor="text1"/>
          <w:sz w:val="22"/>
          <w:szCs w:val="22"/>
        </w:rPr>
        <w:t>Other publications</w:t>
      </w:r>
    </w:p>
    <w:p w14:paraId="53DF38FE" w14:textId="77777777" w:rsidR="00FA64C8" w:rsidRPr="00BE5037" w:rsidRDefault="00FA64C8" w:rsidP="00FA64C8">
      <w:pPr>
        <w:rPr>
          <w:bCs/>
          <w:snapToGrid w:val="0"/>
          <w:color w:val="000000" w:themeColor="text1"/>
          <w:sz w:val="22"/>
          <w:szCs w:val="22"/>
          <w:u w:val="single"/>
        </w:rPr>
      </w:pPr>
    </w:p>
    <w:p w14:paraId="359A3DD8" w14:textId="21C22C5A" w:rsidR="00FA64C8" w:rsidRPr="00BE5037" w:rsidRDefault="00FA64C8" w:rsidP="00FA64C8">
      <w:pPr>
        <w:pStyle w:val="xcolorfulshading-accent31"/>
        <w:shd w:val="clear" w:color="auto" w:fill="FFFFFF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Takai, S., Smith, T. J., &amp; Esterman, M. (2020). </w:t>
      </w:r>
      <w:hyperlink r:id="rId52" w:history="1">
        <w:r w:rsidRPr="00073B28">
          <w:rPr>
            <w:rStyle w:val="Hyperlink"/>
            <w:bCs/>
            <w:sz w:val="22"/>
            <w:szCs w:val="22"/>
          </w:rPr>
          <w:t>A power analysis to determine appropriate sample size for the study of student design-team effectiveness</w:t>
        </w:r>
      </w:hyperlink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i/>
          <w:color w:val="000000" w:themeColor="text1"/>
          <w:sz w:val="22"/>
          <w:szCs w:val="22"/>
        </w:rPr>
        <w:t xml:space="preserve">International Design Engineering Technical Conference &amp; Computers and Information in Engineering Conference Proceedings. </w:t>
      </w:r>
    </w:p>
    <w:p w14:paraId="79434B93" w14:textId="77777777" w:rsidR="00FA64C8" w:rsidRPr="00BE5037" w:rsidRDefault="00FA64C8" w:rsidP="00FA64C8">
      <w:pPr>
        <w:pStyle w:val="xcolorfulshading-accent31"/>
        <w:shd w:val="clear" w:color="auto" w:fill="FFFFFF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Rose, A. D., Smith, T. J., Ross-Gordon, J. M., Zarestky, J., Lopes, T., Smith, M C., Grotlüschen, A., and Fleige, M. (2019). </w:t>
      </w:r>
      <w:r w:rsidRPr="00BE5037">
        <w:rPr>
          <w:bCs/>
          <w:i/>
          <w:color w:val="000000" w:themeColor="text1"/>
          <w:sz w:val="22"/>
          <w:szCs w:val="22"/>
        </w:rPr>
        <w:t>Adults’ civic engagement in the U.S. and Germany: Evidence from the PIAAC survey.</w:t>
      </w:r>
      <w:r w:rsidRPr="00BE5037">
        <w:rPr>
          <w:bCs/>
          <w:color w:val="000000" w:themeColor="text1"/>
          <w:sz w:val="22"/>
          <w:szCs w:val="22"/>
        </w:rPr>
        <w:t xml:space="preserve"> Study commissioned by the American Institutes for Research (AIR): Washington, DC. </w:t>
      </w:r>
    </w:p>
    <w:p w14:paraId="25B74AE1" w14:textId="77777777" w:rsidR="00FA64C8" w:rsidRPr="00BE5037" w:rsidRDefault="00FA64C8" w:rsidP="00FA64C8">
      <w:pPr>
        <w:pStyle w:val="xcolorfulshading-accent31"/>
        <w:shd w:val="clear" w:color="auto" w:fill="FFFFFF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Hsu, P.-S., Van Dyke M., Lee. E. </w:t>
      </w:r>
      <w:proofErr w:type="gramStart"/>
      <w:r w:rsidRPr="00BE5037">
        <w:rPr>
          <w:bCs/>
          <w:color w:val="000000" w:themeColor="text1"/>
          <w:sz w:val="22"/>
          <w:szCs w:val="22"/>
        </w:rPr>
        <w:t>M.,</w:t>
      </w:r>
      <w:proofErr w:type="gramEnd"/>
      <w:r w:rsidRPr="00BE5037">
        <w:rPr>
          <w:bCs/>
          <w:color w:val="000000" w:themeColor="text1"/>
          <w:sz w:val="22"/>
          <w:szCs w:val="22"/>
        </w:rPr>
        <w:t xml:space="preserve"> &amp; Smith, T. J. (2017, June). The effect of varied gender groupings on science knowledge and argumentation skills among middle level students. In B. K. Smith, M. Borge, E. Mercier, &amp; K. Y. Lim (Eds.), </w:t>
      </w:r>
      <w:r w:rsidRPr="00BE5037">
        <w:rPr>
          <w:bCs/>
          <w:i/>
          <w:color w:val="000000" w:themeColor="text1"/>
          <w:sz w:val="22"/>
          <w:szCs w:val="22"/>
        </w:rPr>
        <w:t xml:space="preserve">Proceedings of the 12 the </w:t>
      </w:r>
      <w:r w:rsidRPr="00BE5037">
        <w:rPr>
          <w:bCs/>
          <w:i/>
          <w:color w:val="000000" w:themeColor="text1"/>
          <w:sz w:val="22"/>
          <w:szCs w:val="22"/>
        </w:rPr>
        <w:lastRenderedPageBreak/>
        <w:t xml:space="preserve">International Conference on Computer Supported Collaborative Learning </w:t>
      </w:r>
      <w:r w:rsidRPr="00BE5037">
        <w:rPr>
          <w:bCs/>
          <w:color w:val="000000" w:themeColor="text1"/>
          <w:sz w:val="22"/>
          <w:szCs w:val="22"/>
        </w:rPr>
        <w:t>(pp. 781-782). Philadelphia, PA: International Society of the Learning Sciences. (international, referred)</w:t>
      </w:r>
    </w:p>
    <w:p w14:paraId="03C0529D" w14:textId="77777777" w:rsidR="00FA64C8" w:rsidRPr="00BE5037" w:rsidRDefault="00FA64C8" w:rsidP="00FA64C8">
      <w:pPr>
        <w:pStyle w:val="xcolorfulshading-accent31"/>
        <w:shd w:val="clear" w:color="auto" w:fill="FFFFFF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Hsu, P.-S., Van Dyke, M., Lee, E. M., &amp; Smith, T. J. (2016, June). A cross-cultural study of the effect of a graph-oriented computer-assisted project-based learning environment on students’ argumentation skill. In C.-K. Looi, J. Polman, U. Cress, &amp; P. Reimann (Eds.), </w:t>
      </w:r>
      <w:r w:rsidRPr="00BE5037">
        <w:rPr>
          <w:bCs/>
          <w:i/>
          <w:color w:val="000000" w:themeColor="text1"/>
          <w:sz w:val="22"/>
          <w:szCs w:val="22"/>
        </w:rPr>
        <w:t>Proceedings of the 12th International Conference of the Learning Sciences</w:t>
      </w:r>
      <w:r w:rsidRPr="00BE5037">
        <w:rPr>
          <w:bCs/>
          <w:color w:val="000000" w:themeColor="text1"/>
          <w:sz w:val="22"/>
          <w:szCs w:val="22"/>
        </w:rPr>
        <w:t xml:space="preserve"> (</w:t>
      </w:r>
      <w:proofErr w:type="gramStart"/>
      <w:r w:rsidRPr="00BE5037">
        <w:rPr>
          <w:bCs/>
          <w:color w:val="000000" w:themeColor="text1"/>
          <w:sz w:val="22"/>
          <w:szCs w:val="22"/>
        </w:rPr>
        <w:t>pp</w:t>
      </w:r>
      <w:proofErr w:type="gramEnd"/>
      <w:r w:rsidRPr="00BE5037">
        <w:rPr>
          <w:bCs/>
          <w:color w:val="000000" w:themeColor="text1"/>
          <w:sz w:val="22"/>
          <w:szCs w:val="22"/>
        </w:rPr>
        <w:t xml:space="preserve">. 1183-1184). Singapore: International Society of the Learning Sciences. (international, </w:t>
      </w:r>
      <w:proofErr w:type="gramStart"/>
      <w:r w:rsidRPr="00BE5037">
        <w:rPr>
          <w:bCs/>
          <w:color w:val="000000" w:themeColor="text1"/>
          <w:sz w:val="22"/>
          <w:szCs w:val="22"/>
        </w:rPr>
        <w:t>refereed</w:t>
      </w:r>
      <w:proofErr w:type="gramEnd"/>
      <w:r w:rsidRPr="00BE5037">
        <w:rPr>
          <w:bCs/>
          <w:color w:val="000000" w:themeColor="text1"/>
          <w:sz w:val="22"/>
          <w:szCs w:val="22"/>
        </w:rPr>
        <w:t>)</w:t>
      </w:r>
    </w:p>
    <w:p w14:paraId="042DFF58" w14:textId="77777777" w:rsidR="00FA64C8" w:rsidRPr="00BE5037" w:rsidRDefault="00FA64C8" w:rsidP="00FA64C8">
      <w:pPr>
        <w:pStyle w:val="xcolorfulshading-accent31"/>
        <w:shd w:val="clear" w:color="auto" w:fill="FFFFFF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Hsu, P.-S., Van Dyke, M., Chen, Y., &amp; Smith, T. J. (2015, June). A study of developing students' scientific argumentation skills in a computer-assisted project-based learning environment. In O. Lindwall, P. Hakkinen, T. Koschmann, P. </w:t>
      </w:r>
      <w:proofErr w:type="spellStart"/>
      <w:r w:rsidRPr="00BE5037">
        <w:rPr>
          <w:bCs/>
          <w:color w:val="000000" w:themeColor="text1"/>
          <w:sz w:val="22"/>
          <w:szCs w:val="22"/>
        </w:rPr>
        <w:t>Tchounikine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, &amp; S. Ludvigsen (Eds.), </w:t>
      </w:r>
      <w:r w:rsidRPr="00BE5037">
        <w:rPr>
          <w:bCs/>
          <w:i/>
          <w:color w:val="000000" w:themeColor="text1"/>
          <w:sz w:val="22"/>
          <w:szCs w:val="22"/>
        </w:rPr>
        <w:t xml:space="preserve">Proceedings of the 11th International Conference on Computer Supported Collaborative Learning </w:t>
      </w:r>
      <w:r w:rsidRPr="00BE5037">
        <w:rPr>
          <w:bCs/>
          <w:color w:val="000000" w:themeColor="text1"/>
          <w:sz w:val="22"/>
          <w:szCs w:val="22"/>
        </w:rPr>
        <w:t xml:space="preserve">(pp. 677-678). Gothenburg, Sweden: International Society of the Learning Sciences. (international, </w:t>
      </w:r>
      <w:proofErr w:type="gramStart"/>
      <w:r w:rsidRPr="00BE5037">
        <w:rPr>
          <w:bCs/>
          <w:color w:val="000000" w:themeColor="text1"/>
          <w:sz w:val="22"/>
          <w:szCs w:val="22"/>
        </w:rPr>
        <w:t>refereed</w:t>
      </w:r>
      <w:proofErr w:type="gramEnd"/>
      <w:r w:rsidRPr="00BE5037">
        <w:rPr>
          <w:bCs/>
          <w:color w:val="000000" w:themeColor="text1"/>
          <w:sz w:val="22"/>
          <w:szCs w:val="22"/>
        </w:rPr>
        <w:t>)</w:t>
      </w:r>
    </w:p>
    <w:p w14:paraId="73A9902F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T. J., &amp; Campbell, C. (2005). Using the O*NET Work Importance Profiler as a tool for exploring occupational values. In M. Pope &amp; C. W. Minor (Eds.), </w:t>
      </w:r>
      <w:r w:rsidRPr="00BE5037">
        <w:rPr>
          <w:bCs/>
          <w:i/>
          <w:iCs/>
          <w:color w:val="000000" w:themeColor="text1"/>
          <w:sz w:val="22"/>
          <w:szCs w:val="22"/>
        </w:rPr>
        <w:t>Experiential Activities for Teaching Career Courses and Leading Career Groups, Vol. II.</w:t>
      </w:r>
      <w:r w:rsidRPr="00BE5037">
        <w:rPr>
          <w:bCs/>
          <w:color w:val="000000" w:themeColor="text1"/>
          <w:sz w:val="22"/>
          <w:szCs w:val="22"/>
        </w:rPr>
        <w:t>, Tulsa: OK: National Career Development Association.</w:t>
      </w:r>
    </w:p>
    <w:p w14:paraId="4B0D4446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57010C2B" w14:textId="77777777" w:rsidR="00FA64C8" w:rsidRPr="00BE5037" w:rsidRDefault="00FA64C8" w:rsidP="00FA64C8">
      <w:pPr>
        <w:spacing w:after="240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Campbell, C., Smith, T. J. (2005). Using the O*NET to facilitate career decision-making: Exploring occupational requirements and characteristics. In M. Pope &amp; C. W. Minor (Eds.), </w:t>
      </w:r>
      <w:r w:rsidRPr="00BE5037">
        <w:rPr>
          <w:bCs/>
          <w:i/>
          <w:iCs/>
          <w:color w:val="000000" w:themeColor="text1"/>
          <w:sz w:val="22"/>
          <w:szCs w:val="22"/>
        </w:rPr>
        <w:t>Experiential Activities for Teaching Career Courses and Leading Career Groups, Vol. II.</w:t>
      </w:r>
      <w:r w:rsidRPr="00BE5037">
        <w:rPr>
          <w:bCs/>
          <w:color w:val="000000" w:themeColor="text1"/>
          <w:sz w:val="22"/>
          <w:szCs w:val="22"/>
        </w:rPr>
        <w:t>, Tulsa: OK: National Career Development Association</w:t>
      </w:r>
    </w:p>
    <w:p w14:paraId="5E3CA62F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Rounds, J., Smith, T. J., Armstrong, P. I., &amp; Donnay, D. A. C. (2000, August).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Strong occupational classification system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.  Report prepared for Consulting Psychologist Press, Inc. </w:t>
      </w:r>
    </w:p>
    <w:p w14:paraId="57C04DBD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07731E63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Rounds, J., Armstrong, P. I., Smith, T. J., &amp; Donnay, D. A. C. (2000).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The Strong ring: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 xml:space="preserve">A spatial model of the Strong Interest Inventory Occupations. 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 Report prepared for Consulting Psychologist Press, Inc. </w:t>
      </w:r>
    </w:p>
    <w:p w14:paraId="66615D75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404B32C3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Rounds, J., Armstrong, P. I., Smith, T. J., &amp; Donnay, D. A. C. (2000).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 xml:space="preserve">Comparison of current Strong Interest Inventory occupation scales to ACT and SOC classification systems: Recommendations for occupational sampling. 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 Report prepared for Consulting Psychologist Press, Inc.</w:t>
      </w:r>
    </w:p>
    <w:p w14:paraId="1FE733D7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03BC8026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>Rounds, J., Mazzeo, S., Smith, T., Hubert, L., Lewis, P., &amp; Rivkin, D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 xml:space="preserve">. </w:t>
      </w:r>
      <w:r w:rsidRPr="00BE5037">
        <w:rPr>
          <w:bCs/>
          <w:snapToGrid w:val="0"/>
          <w:color w:val="000000" w:themeColor="text1"/>
          <w:sz w:val="22"/>
          <w:szCs w:val="22"/>
        </w:rPr>
        <w:t>(1999).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 xml:space="preserve"> ONET Computerized Interest Profiler: reliability, validity, and comparability</w:t>
      </w:r>
      <w:r w:rsidRPr="00BE5037">
        <w:rPr>
          <w:bCs/>
          <w:snapToGrid w:val="0"/>
          <w:color w:val="000000" w:themeColor="text1"/>
          <w:sz w:val="22"/>
          <w:szCs w:val="22"/>
        </w:rPr>
        <w:t>. (U.S. Department of Labor Rep. SARDC 99-5): U.S. Department of Labor.</w:t>
      </w:r>
    </w:p>
    <w:p w14:paraId="718CD864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6423955C" w14:textId="265FC3C8" w:rsidR="007A4CB3" w:rsidRPr="00BE5037" w:rsidRDefault="00FA64C8" w:rsidP="00FB5C14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>Rounds, J., Smith, T., Hubert, L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 xml:space="preserve">., </w:t>
      </w:r>
      <w:r w:rsidRPr="00BE5037">
        <w:rPr>
          <w:bCs/>
          <w:snapToGrid w:val="0"/>
          <w:color w:val="000000" w:themeColor="text1"/>
          <w:sz w:val="22"/>
          <w:szCs w:val="22"/>
        </w:rPr>
        <w:t>Lewis, P. &amp; Rivkin, D. (1998).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 xml:space="preserve">  Development of occupational interest profiles (OIPs) for the ONET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. (U.S. Department of Labor Rep. SARDC 97-2): U.S. Department of Labor. </w:t>
      </w:r>
    </w:p>
    <w:p w14:paraId="4425D2DF" w14:textId="77777777" w:rsidR="00FA64C8" w:rsidRPr="00BE5037" w:rsidRDefault="00B46828" w:rsidP="00FC119A">
      <w:pPr>
        <w:pStyle w:val="Heading1"/>
        <w:rPr>
          <w:rFonts w:ascii="Times New Roman" w:hAnsi="Times New Roman"/>
          <w:b/>
          <w:bCs/>
          <w:i/>
          <w:color w:val="000000" w:themeColor="text1"/>
          <w:sz w:val="22"/>
          <w:szCs w:val="22"/>
        </w:rPr>
      </w:pPr>
      <w:r w:rsidRPr="00BE5037">
        <w:rPr>
          <w:rFonts w:ascii="Times New Roman" w:hAnsi="Times New Roman"/>
          <w:b/>
          <w:bCs/>
          <w:snapToGrid w:val="0"/>
          <w:color w:val="000000" w:themeColor="text1"/>
          <w:sz w:val="22"/>
          <w:szCs w:val="22"/>
        </w:rPr>
        <w:t>P</w:t>
      </w:r>
      <w:r w:rsidR="00FA64C8" w:rsidRPr="00BE5037">
        <w:rPr>
          <w:rFonts w:ascii="Times New Roman" w:hAnsi="Times New Roman"/>
          <w:b/>
          <w:bCs/>
          <w:snapToGrid w:val="0"/>
          <w:color w:val="000000" w:themeColor="text1"/>
          <w:sz w:val="22"/>
          <w:szCs w:val="22"/>
        </w:rPr>
        <w:t>resentations (</w:t>
      </w:r>
      <w:proofErr w:type="gramStart"/>
      <w:r w:rsidR="00FA64C8" w:rsidRPr="00BE5037">
        <w:rPr>
          <w:rFonts w:ascii="Times New Roman" w:hAnsi="Times New Roman"/>
          <w:b/>
          <w:bCs/>
          <w:snapToGrid w:val="0"/>
          <w:color w:val="000000" w:themeColor="text1"/>
          <w:sz w:val="22"/>
          <w:szCs w:val="22"/>
        </w:rPr>
        <w:t>refereed</w:t>
      </w:r>
      <w:proofErr w:type="gramEnd"/>
      <w:r w:rsidR="00FA64C8" w:rsidRPr="00BE5037">
        <w:rPr>
          <w:rFonts w:ascii="Times New Roman" w:hAnsi="Times New Roman"/>
          <w:b/>
          <w:bCs/>
          <w:snapToGrid w:val="0"/>
          <w:color w:val="000000" w:themeColor="text1"/>
          <w:sz w:val="22"/>
          <w:szCs w:val="22"/>
        </w:rPr>
        <w:t>)</w:t>
      </w:r>
    </w:p>
    <w:p w14:paraId="7A1796CA" w14:textId="77777777" w:rsidR="00FA64C8" w:rsidRPr="00BE5037" w:rsidRDefault="00FA64C8" w:rsidP="00FA64C8">
      <w:pPr>
        <w:shd w:val="clear" w:color="auto" w:fill="FFFFFF"/>
        <w:rPr>
          <w:rStyle w:val="xcontentpasted0"/>
          <w:color w:val="000000" w:themeColor="text1"/>
          <w:sz w:val="22"/>
          <w:szCs w:val="22"/>
        </w:rPr>
      </w:pPr>
      <w:r w:rsidRPr="00BE5037">
        <w:rPr>
          <w:color w:val="000000" w:themeColor="text1"/>
          <w:sz w:val="22"/>
          <w:szCs w:val="22"/>
        </w:rPr>
        <w:t> </w:t>
      </w:r>
    </w:p>
    <w:p w14:paraId="7600C528" w14:textId="77777777" w:rsidR="007A4CB3" w:rsidRPr="00BE5037" w:rsidRDefault="007A4CB3" w:rsidP="00354B92">
      <w:pPr>
        <w:ind w:left="720" w:hanging="720"/>
        <w:rPr>
          <w:color w:val="000000" w:themeColor="text1"/>
          <w:sz w:val="22"/>
          <w:szCs w:val="22"/>
        </w:rPr>
      </w:pPr>
      <w:bookmarkStart w:id="5" w:name="_Hlk157564709"/>
      <w:bookmarkStart w:id="6" w:name="_Hlk160057421"/>
      <w:r w:rsidRPr="00BE5037">
        <w:rPr>
          <w:color w:val="000000" w:themeColor="text1"/>
          <w:sz w:val="22"/>
          <w:szCs w:val="22"/>
        </w:rPr>
        <w:lastRenderedPageBreak/>
        <w:t xml:space="preserve">Liu, Y., Smith, T. J., Mayer, J. (2025, November). </w:t>
      </w:r>
      <w:r w:rsidRPr="00BE5037">
        <w:rPr>
          <w:i/>
          <w:color w:val="000000" w:themeColor="text1"/>
          <w:sz w:val="22"/>
          <w:szCs w:val="22"/>
        </w:rPr>
        <w:t xml:space="preserve">Long-term impact of parental education in childhood on cognitive function in later life: Protective factors and gender differences. </w:t>
      </w:r>
      <w:r w:rsidRPr="00BE5037">
        <w:rPr>
          <w:color w:val="000000" w:themeColor="text1"/>
          <w:sz w:val="22"/>
          <w:szCs w:val="22"/>
        </w:rPr>
        <w:t xml:space="preserve">Annual Scientific Meeting of the Gerontological Society of North America. </w:t>
      </w:r>
    </w:p>
    <w:p w14:paraId="16988073" w14:textId="77777777" w:rsidR="007A4CB3" w:rsidRPr="00BE5037" w:rsidRDefault="007A4CB3" w:rsidP="00354B92">
      <w:pPr>
        <w:ind w:left="720" w:hanging="720"/>
        <w:rPr>
          <w:color w:val="000000" w:themeColor="text1"/>
          <w:sz w:val="22"/>
          <w:szCs w:val="22"/>
        </w:rPr>
      </w:pPr>
    </w:p>
    <w:p w14:paraId="73848B6C" w14:textId="77777777" w:rsidR="007A4CB3" w:rsidRPr="00BE5037" w:rsidRDefault="007A4CB3" w:rsidP="00354B92">
      <w:pPr>
        <w:ind w:left="720" w:hanging="720"/>
        <w:rPr>
          <w:color w:val="000000" w:themeColor="text1"/>
          <w:sz w:val="22"/>
          <w:szCs w:val="22"/>
        </w:rPr>
      </w:pPr>
      <w:r w:rsidRPr="00BE5037">
        <w:rPr>
          <w:color w:val="000000" w:themeColor="text1"/>
          <w:sz w:val="22"/>
          <w:szCs w:val="22"/>
        </w:rPr>
        <w:t xml:space="preserve">Smith, T. J., Wang, H-H., Lin, H-s., Hong, Z-R, Tseng, Y-J. (2025, November). </w:t>
      </w:r>
      <w:r w:rsidRPr="00BE5037">
        <w:rPr>
          <w:i/>
          <w:color w:val="000000" w:themeColor="text1"/>
          <w:sz w:val="22"/>
          <w:szCs w:val="22"/>
        </w:rPr>
        <w:t>Predicting self-efficacy and perceived value of learning activities that promote students' scientific agency.</w:t>
      </w:r>
      <w:r w:rsidRPr="00BE5037">
        <w:rPr>
          <w:color w:val="000000" w:themeColor="text1"/>
          <w:sz w:val="22"/>
          <w:szCs w:val="22"/>
        </w:rPr>
        <w:t xml:space="preserve"> Annual Meeting of the Mid-</w:t>
      </w:r>
      <w:proofErr w:type="gramStart"/>
      <w:r w:rsidRPr="00BE5037">
        <w:rPr>
          <w:color w:val="000000" w:themeColor="text1"/>
          <w:sz w:val="22"/>
          <w:szCs w:val="22"/>
        </w:rPr>
        <w:t>western</w:t>
      </w:r>
      <w:proofErr w:type="gramEnd"/>
      <w:r w:rsidRPr="00BE5037">
        <w:rPr>
          <w:color w:val="000000" w:themeColor="text1"/>
          <w:sz w:val="22"/>
          <w:szCs w:val="22"/>
        </w:rPr>
        <w:t xml:space="preserve"> Educational Research Association. </w:t>
      </w:r>
    </w:p>
    <w:p w14:paraId="3EE5B1A9" w14:textId="77777777" w:rsidR="007A4CB3" w:rsidRPr="00BE5037" w:rsidRDefault="007A4CB3" w:rsidP="00354B92">
      <w:pPr>
        <w:ind w:left="720" w:hanging="720"/>
        <w:rPr>
          <w:color w:val="000000" w:themeColor="text1"/>
          <w:sz w:val="22"/>
          <w:szCs w:val="22"/>
        </w:rPr>
      </w:pPr>
    </w:p>
    <w:p w14:paraId="0CDD6AF4" w14:textId="77777777" w:rsidR="00354B92" w:rsidRPr="00BE5037" w:rsidRDefault="00354B92" w:rsidP="00354B92">
      <w:pPr>
        <w:ind w:left="720" w:hanging="720"/>
        <w:rPr>
          <w:color w:val="000000" w:themeColor="text1"/>
          <w:sz w:val="22"/>
          <w:szCs w:val="22"/>
        </w:rPr>
      </w:pPr>
      <w:r w:rsidRPr="00BE5037">
        <w:rPr>
          <w:color w:val="000000" w:themeColor="text1"/>
          <w:sz w:val="22"/>
          <w:szCs w:val="22"/>
        </w:rPr>
        <w:t xml:space="preserve">Skiba, E., Hucke, L., </w:t>
      </w:r>
      <w:proofErr w:type="spellStart"/>
      <w:r w:rsidRPr="00BE5037">
        <w:rPr>
          <w:color w:val="000000" w:themeColor="text1"/>
          <w:sz w:val="22"/>
          <w:szCs w:val="22"/>
        </w:rPr>
        <w:t>Naue</w:t>
      </w:r>
      <w:proofErr w:type="spellEnd"/>
      <w:r w:rsidRPr="00BE5037">
        <w:rPr>
          <w:color w:val="000000" w:themeColor="text1"/>
          <w:sz w:val="22"/>
          <w:szCs w:val="22"/>
        </w:rPr>
        <w:t xml:space="preserve">, V. V., Stepter, R., Warriner, S., Demaray, M., Ogg, J., &amp; Smith, T. (2025, June). </w:t>
      </w:r>
      <w:r w:rsidRPr="00BE5037">
        <w:rPr>
          <w:i/>
          <w:iCs/>
          <w:color w:val="000000" w:themeColor="text1"/>
          <w:sz w:val="22"/>
          <w:szCs w:val="22"/>
        </w:rPr>
        <w:t>Go to the office! The interactions among bullying participant roles, teacher-student relationships (TSR), and office discipline referrals (ODRs)</w:t>
      </w:r>
      <w:r w:rsidRPr="00BE5037">
        <w:rPr>
          <w:color w:val="000000" w:themeColor="text1"/>
          <w:sz w:val="22"/>
          <w:szCs w:val="22"/>
        </w:rPr>
        <w:t>. Paper presented at the World Anti-Bullying Forum, Stavanger, Norway.</w:t>
      </w:r>
    </w:p>
    <w:p w14:paraId="255CBBDA" w14:textId="77777777" w:rsidR="00354B92" w:rsidRPr="00BE5037" w:rsidRDefault="00354B92" w:rsidP="00FA64C8">
      <w:pPr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</w:p>
    <w:p w14:paraId="719F7049" w14:textId="77777777" w:rsidR="00824965" w:rsidRPr="00BE5037" w:rsidRDefault="00824965" w:rsidP="00FA64C8">
      <w:pPr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Tscholl, M., Xie, Y., &amp; Smith, T.J. (2024, June). </w:t>
      </w:r>
      <w:r w:rsidRPr="00BE5037">
        <w:rPr>
          <w:rStyle w:val="xcontentpasted0"/>
          <w:bCs/>
          <w:i/>
          <w:color w:val="000000" w:themeColor="text1"/>
          <w:sz w:val="22"/>
          <w:szCs w:val="22"/>
          <w:bdr w:val="none" w:sz="0" w:space="0" w:color="auto" w:frame="1"/>
        </w:rPr>
        <w:t xml:space="preserve">Tracing problem-solving and computational thinking processes in elementary school programming activities. </w:t>
      </w: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>Paper presented at the 18th International Conference of the Learning Sciences-ICLS 2024</w:t>
      </w:r>
      <w:r w:rsidR="003D4650"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>, Buffalo, NY</w:t>
      </w:r>
      <w:r w:rsidR="00A06239"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 (in absentia).</w:t>
      </w:r>
    </w:p>
    <w:p w14:paraId="0CA39569" w14:textId="77777777" w:rsidR="00824965" w:rsidRPr="00BE5037" w:rsidRDefault="00824965" w:rsidP="00FA64C8">
      <w:pPr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</w:p>
    <w:p w14:paraId="7AA79E67" w14:textId="77777777" w:rsidR="00EA633A" w:rsidRPr="00BE5037" w:rsidRDefault="00EA633A" w:rsidP="00FA64C8">
      <w:pPr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Smith, T. J., &amp; Lu, Y-Y. (2024, October). </w:t>
      </w:r>
      <w:r w:rsidRPr="00BE5037">
        <w:rPr>
          <w:rStyle w:val="xcontentpasted0"/>
          <w:bCs/>
          <w:i/>
          <w:color w:val="000000" w:themeColor="text1"/>
          <w:sz w:val="22"/>
          <w:szCs w:val="22"/>
          <w:bdr w:val="none" w:sz="0" w:space="0" w:color="auto" w:frame="1"/>
        </w:rPr>
        <w:t>The predictive effects of school digital device policies and students’ sense of school belonging on math and science literacy.</w:t>
      </w: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 Paper presented the Annual Meeting of the Mid-Western Educational Research Association, Cincinnati, OH. </w:t>
      </w:r>
    </w:p>
    <w:p w14:paraId="0B74DDA4" w14:textId="77777777" w:rsidR="00EA633A" w:rsidRPr="00BE5037" w:rsidRDefault="00EA633A" w:rsidP="00FA64C8">
      <w:pPr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</w:p>
    <w:p w14:paraId="1D6798BF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Yamashita, T., Narine, D., Nazario, J., &amp; Smith, T. J. (2023, June). </w:t>
      </w:r>
      <w:r w:rsidRPr="00BE5037">
        <w:rPr>
          <w:bCs/>
          <w:i/>
          <w:iCs/>
          <w:color w:val="000000" w:themeColor="text1"/>
          <w:sz w:val="22"/>
          <w:szCs w:val="22"/>
        </w:rPr>
        <w:t>Motivation to learn at the intersections of age, gender, and race in the United States</w:t>
      </w:r>
      <w:r w:rsidRPr="00BE5037">
        <w:rPr>
          <w:bCs/>
          <w:i/>
          <w:iCs/>
          <w:color w:val="000000" w:themeColor="text1"/>
          <w:sz w:val="22"/>
          <w:szCs w:val="22"/>
          <w:bdr w:val="none" w:sz="0" w:space="0" w:color="auto" w:frame="1"/>
        </w:rPr>
        <w:t>.</w:t>
      </w:r>
      <w:r w:rsidRPr="00BE5037">
        <w:rPr>
          <w:bCs/>
          <w:color w:val="000000" w:themeColor="text1"/>
          <w:sz w:val="22"/>
          <w:szCs w:val="22"/>
          <w:bdr w:val="none" w:sz="0" w:space="0" w:color="auto" w:frame="1"/>
        </w:rPr>
        <w:t xml:space="preserve"> Poster presented at the Annual Meeting of the International Association of Gerontology and Geriatrics, Yokohama, Japan (in absentia).</w:t>
      </w:r>
    </w:p>
    <w:p w14:paraId="2A5BABC2" w14:textId="77777777" w:rsidR="00FA64C8" w:rsidRPr="00BE5037" w:rsidRDefault="00FA64C8" w:rsidP="00FA64C8">
      <w:pPr>
        <w:pStyle w:val="xmsonormal"/>
        <w:spacing w:before="0" w:beforeAutospacing="0" w:after="0" w:afterAutospacing="0"/>
        <w:ind w:left="400" w:hanging="40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</w:p>
    <w:p w14:paraId="19D8F930" w14:textId="77777777" w:rsidR="00FA64C8" w:rsidRPr="00BE5037" w:rsidRDefault="00FA64C8" w:rsidP="00FA64C8">
      <w:pPr>
        <w:pStyle w:val="xmsonormal"/>
        <w:spacing w:before="0" w:beforeAutospacing="0" w:after="0" w:afterAutospacing="0"/>
        <w:ind w:left="720" w:hanging="720"/>
        <w:rPr>
          <w:bCs/>
          <w:color w:val="000000" w:themeColor="text1"/>
          <w:sz w:val="22"/>
          <w:szCs w:val="22"/>
          <w:bdr w:val="none" w:sz="0" w:space="0" w:color="auto" w:frame="1"/>
        </w:rPr>
      </w:pP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Narine, D., Yamashita, T., &amp; Smith, T. J. (2023, June). </w:t>
      </w:r>
      <w:r w:rsidRPr="00BE5037">
        <w:rPr>
          <w:bCs/>
          <w:i/>
          <w:iCs/>
          <w:color w:val="000000" w:themeColor="text1"/>
          <w:sz w:val="22"/>
          <w:szCs w:val="22"/>
          <w:bdr w:val="none" w:sz="0" w:space="0" w:color="auto" w:frame="1"/>
        </w:rPr>
        <w:t>Information-processing skills and employment in occupations at high risk of job automation in later life in the United States.</w:t>
      </w:r>
      <w:r w:rsidRPr="00BE5037">
        <w:rPr>
          <w:bCs/>
          <w:color w:val="000000" w:themeColor="text1"/>
          <w:sz w:val="22"/>
          <w:szCs w:val="22"/>
          <w:bdr w:val="none" w:sz="0" w:space="0" w:color="auto" w:frame="1"/>
        </w:rPr>
        <w:t xml:space="preserve"> Poster presented at the Annual Meeting of the International Association of Gerontology and Geriatrics, Yokohama, Japan (in absentia).</w:t>
      </w:r>
    </w:p>
    <w:p w14:paraId="33DC5365" w14:textId="77777777" w:rsidR="00FA64C8" w:rsidRPr="00BE5037" w:rsidRDefault="00FA64C8" w:rsidP="00FA64C8">
      <w:pPr>
        <w:pStyle w:val="xmsonormal"/>
        <w:spacing w:before="0" w:beforeAutospacing="0" w:after="0" w:afterAutospacing="0"/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</w:p>
    <w:p w14:paraId="267822EF" w14:textId="77777777" w:rsidR="00FA64C8" w:rsidRPr="00BE5037" w:rsidRDefault="00FA64C8" w:rsidP="00FA64C8">
      <w:pPr>
        <w:pStyle w:val="xmsonormal"/>
        <w:spacing w:before="0" w:beforeAutospacing="0" w:after="0" w:afterAutospacing="0"/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King, C., Smith, T. J., Kabrick, K., Dzur, A., Grandin, T. (2023, July). </w:t>
      </w:r>
      <w:r w:rsidRPr="00BE5037">
        <w:rPr>
          <w:rStyle w:val="xcontentpasted0"/>
          <w:bCs/>
          <w:i/>
          <w:iCs/>
          <w:color w:val="000000" w:themeColor="text1"/>
          <w:sz w:val="22"/>
          <w:szCs w:val="22"/>
          <w:bdr w:val="none" w:sz="0" w:space="0" w:color="auto" w:frame="1"/>
        </w:rPr>
        <w:t xml:space="preserve">Happy, healthy, and homeless: Characteristics of homeless </w:t>
      </w:r>
      <w:proofErr w:type="gramStart"/>
      <w:r w:rsidRPr="00BE5037">
        <w:rPr>
          <w:rStyle w:val="xcontentpasted0"/>
          <w:bCs/>
          <w:i/>
          <w:iCs/>
          <w:color w:val="000000" w:themeColor="text1"/>
          <w:sz w:val="22"/>
          <w:szCs w:val="22"/>
          <w:bdr w:val="none" w:sz="0" w:space="0" w:color="auto" w:frame="1"/>
        </w:rPr>
        <w:t>persons’</w:t>
      </w:r>
      <w:proofErr w:type="gramEnd"/>
      <w:r w:rsidRPr="00BE5037">
        <w:rPr>
          <w:rStyle w:val="xcontentpasted0"/>
          <w:bCs/>
          <w:i/>
          <w:iCs/>
          <w:color w:val="000000" w:themeColor="text1"/>
          <w:sz w:val="22"/>
          <w:szCs w:val="22"/>
          <w:bdr w:val="none" w:sz="0" w:space="0" w:color="auto" w:frame="1"/>
        </w:rPr>
        <w:t xml:space="preserve"> dogs. </w:t>
      </w: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>Poster presented at the Annual Meeting of the Animal Behavior Society, Portland, OR (in absentia).</w:t>
      </w:r>
    </w:p>
    <w:p w14:paraId="69E0EB1C" w14:textId="77777777" w:rsidR="00FA64C8" w:rsidRPr="00BE5037" w:rsidRDefault="00FA64C8" w:rsidP="00FA64C8">
      <w:pPr>
        <w:pStyle w:val="xmsonormal"/>
        <w:spacing w:before="0" w:beforeAutospacing="0" w:after="0" w:afterAutospacing="0"/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</w:p>
    <w:p w14:paraId="74A88B87" w14:textId="77777777" w:rsidR="00FA64C8" w:rsidRPr="00BE5037" w:rsidRDefault="00FA64C8" w:rsidP="00FA64C8">
      <w:pPr>
        <w:pStyle w:val="xmsonormal"/>
        <w:spacing w:before="0" w:beforeAutospacing="0" w:after="0" w:afterAutospacing="0"/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Smith, T. J., Walker, D. A., &amp; McKenna, C. M. (2023, October). </w:t>
      </w:r>
      <w:r w:rsidR="00D15668" w:rsidRPr="00BE5037">
        <w:rPr>
          <w:rStyle w:val="xcontentpasted0"/>
          <w:bCs/>
          <w:i/>
          <w:color w:val="000000" w:themeColor="text1"/>
          <w:sz w:val="22"/>
          <w:szCs w:val="22"/>
          <w:bdr w:val="none" w:sz="0" w:space="0" w:color="auto" w:frame="1"/>
        </w:rPr>
        <w:t>A comparison of models for predicting zero-inflated count outcomes.</w:t>
      </w:r>
      <w:r w:rsidR="00D15668"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 </w:t>
      </w: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>Paper presented at the Annual Meeting of the Mid-Western Educational Research Association, Cincinnati, OH.</w:t>
      </w:r>
    </w:p>
    <w:p w14:paraId="00FDABA3" w14:textId="77777777" w:rsidR="00FA64C8" w:rsidRPr="00BE5037" w:rsidRDefault="00FA64C8" w:rsidP="00FA64C8">
      <w:pPr>
        <w:pStyle w:val="xmsonormal"/>
        <w:spacing w:before="0" w:beforeAutospacing="0" w:after="0" w:afterAutospacing="0"/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</w:p>
    <w:p w14:paraId="1EAE4DC8" w14:textId="77777777" w:rsidR="00FA64C8" w:rsidRPr="00BE5037" w:rsidRDefault="00FA64C8" w:rsidP="00FA64C8">
      <w:pPr>
        <w:pStyle w:val="xmsonormal"/>
        <w:spacing w:before="0" w:beforeAutospacing="0" w:after="0" w:afterAutospacing="0"/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Hsia, P-C. &amp; Smith, T. J. (2023, October). </w:t>
      </w:r>
      <w:r w:rsidRPr="00BE5037">
        <w:rPr>
          <w:bCs/>
          <w:i/>
          <w:iCs/>
          <w:color w:val="000000" w:themeColor="text1"/>
          <w:sz w:val="22"/>
          <w:szCs w:val="22"/>
          <w:bdr w:val="none" w:sz="0" w:space="0" w:color="auto" w:frame="1"/>
        </w:rPr>
        <w:t>The effects of cultural exposure on openness towards other cultures: The moderating effect of perspective-taking.</w:t>
      </w:r>
      <w:r w:rsidRPr="00BE5037">
        <w:rPr>
          <w:bCs/>
          <w:color w:val="000000" w:themeColor="text1"/>
          <w:sz w:val="22"/>
          <w:szCs w:val="22"/>
          <w:bdr w:val="none" w:sz="0" w:space="0" w:color="auto" w:frame="1"/>
        </w:rPr>
        <w:t xml:space="preserve"> </w:t>
      </w: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>Paper presented at the Annual Meeting of the Mid-Western Educational Research Association, Cincinnati, OH.</w:t>
      </w:r>
    </w:p>
    <w:p w14:paraId="1FEAA2AA" w14:textId="77777777" w:rsidR="00FA64C8" w:rsidRPr="00BE5037" w:rsidRDefault="00FA64C8" w:rsidP="00FA64C8">
      <w:pPr>
        <w:pStyle w:val="xmsonormal"/>
        <w:spacing w:before="0" w:beforeAutospacing="0" w:after="0" w:afterAutospacing="0"/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</w:p>
    <w:p w14:paraId="076F0ACC" w14:textId="77777777" w:rsidR="00FA64C8" w:rsidRPr="00BE5037" w:rsidRDefault="00FA64C8" w:rsidP="00FA64C8">
      <w:pPr>
        <w:pStyle w:val="xmsonormal"/>
        <w:spacing w:before="0" w:beforeAutospacing="0" w:after="0" w:afterAutospacing="0"/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Xie, Y., Tscholl, M., Hung, M., &amp; Cheng, A. (2023, April). </w:t>
      </w:r>
      <w:r w:rsidRPr="00BE5037">
        <w:rPr>
          <w:rStyle w:val="xcontentpasted0"/>
          <w:bCs/>
          <w:i/>
          <w:iCs/>
          <w:color w:val="000000" w:themeColor="text1"/>
          <w:sz w:val="22"/>
          <w:szCs w:val="22"/>
          <w:bdr w:val="none" w:sz="0" w:space="0" w:color="auto" w:frame="1"/>
        </w:rPr>
        <w:t>Effects of robotics-based, STEM-integrated curricular unit on elementary school students’ STEM interest and curiosity.</w:t>
      </w: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 Paper presented at the Annual Meeting of the American Educational Research Association, Chicago, IL.</w:t>
      </w:r>
    </w:p>
    <w:p w14:paraId="49FDE453" w14:textId="77777777" w:rsidR="00FA64C8" w:rsidRPr="00BE5037" w:rsidRDefault="00FA64C8" w:rsidP="00FA64C8">
      <w:pPr>
        <w:pStyle w:val="xmsonormal"/>
        <w:spacing w:before="0" w:beforeAutospacing="0" w:after="0" w:afterAutospacing="0"/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</w:p>
    <w:p w14:paraId="2C2D2CCB" w14:textId="77777777" w:rsidR="00FA64C8" w:rsidRPr="00BE5037" w:rsidRDefault="00FA64C8" w:rsidP="00FA64C8">
      <w:pPr>
        <w:pStyle w:val="xmsonormal"/>
        <w:spacing w:before="0" w:beforeAutospacing="0" w:after="0" w:afterAutospacing="0"/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Hung. W-C., Cheng, A., Cannon-Ruffo, C., Tscholl, M., Xie, Y., Smith, T. J., &amp; Reeves, T. (2023, April). </w:t>
      </w:r>
      <w:r w:rsidRPr="00BE5037">
        <w:rPr>
          <w:rStyle w:val="xcontentpasted0"/>
          <w:bCs/>
          <w:i/>
          <w:color w:val="000000" w:themeColor="text1"/>
          <w:sz w:val="22"/>
          <w:szCs w:val="22"/>
          <w:bdr w:val="none" w:sz="0" w:space="0" w:color="auto" w:frame="1"/>
        </w:rPr>
        <w:t xml:space="preserve">Supporting computational problem-solving through integrated STEM </w:t>
      </w:r>
      <w:r w:rsidRPr="00BE5037">
        <w:rPr>
          <w:rStyle w:val="xcontentpasted0"/>
          <w:bCs/>
          <w:i/>
          <w:color w:val="000000" w:themeColor="text1"/>
          <w:sz w:val="22"/>
          <w:szCs w:val="22"/>
          <w:bdr w:val="none" w:sz="0" w:space="0" w:color="auto" w:frame="1"/>
        </w:rPr>
        <w:lastRenderedPageBreak/>
        <w:t>robotic learning at the elementary level.</w:t>
      </w: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 Paper presented at the Annual Meeting of the American Educational Research Association, Chicago, IL.  </w:t>
      </w:r>
    </w:p>
    <w:p w14:paraId="5C1C2171" w14:textId="77777777" w:rsidR="00FA64C8" w:rsidRPr="00BE5037" w:rsidRDefault="00FA64C8" w:rsidP="00FA64C8">
      <w:pPr>
        <w:pStyle w:val="xmsonormal"/>
        <w:spacing w:before="0" w:beforeAutospacing="0" w:after="0" w:afterAutospacing="0"/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</w:p>
    <w:p w14:paraId="3E3BC0A5" w14:textId="77777777" w:rsidR="00FA64C8" w:rsidRPr="00BE5037" w:rsidRDefault="00FA64C8" w:rsidP="00FA64C8">
      <w:pPr>
        <w:pStyle w:val="xmsonormal"/>
        <w:spacing w:before="0" w:beforeAutospacing="0" w:after="0" w:afterAutospacing="0"/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Tscholl, M., Smith, T. J., Xie, Y., Hung, W-C., Cheng, A., Tahsin, A., &amp; </w:t>
      </w:r>
      <w:proofErr w:type="spellStart"/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>Iduh</w:t>
      </w:r>
      <w:proofErr w:type="spellEnd"/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, E. (2023, April). </w:t>
      </w:r>
      <w:r w:rsidRPr="00BE5037">
        <w:rPr>
          <w:rStyle w:val="xcontentpasted0"/>
          <w:bCs/>
          <w:i/>
          <w:color w:val="000000" w:themeColor="text1"/>
          <w:sz w:val="22"/>
          <w:szCs w:val="22"/>
          <w:bdr w:val="none" w:sz="0" w:space="0" w:color="auto" w:frame="1"/>
        </w:rPr>
        <w:t xml:space="preserve">Eliciting computational thinking through problem-solving. </w:t>
      </w: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>Paper presented at the Annual Meeting of the American Educational Research Association, Chicago, IL.</w:t>
      </w:r>
    </w:p>
    <w:p w14:paraId="155A568E" w14:textId="77777777" w:rsidR="00FA64C8" w:rsidRPr="00BE5037" w:rsidRDefault="00FA64C8" w:rsidP="00FA64C8">
      <w:pPr>
        <w:pStyle w:val="xmsonormal"/>
        <w:spacing w:before="0" w:beforeAutospacing="0" w:after="0" w:afterAutospacing="0"/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</w:p>
    <w:p w14:paraId="45B74C8B" w14:textId="77777777" w:rsidR="00FA64C8" w:rsidRPr="00BE5037" w:rsidRDefault="00FA64C8" w:rsidP="00FA64C8">
      <w:pPr>
        <w:pStyle w:val="xmsonormal"/>
        <w:spacing w:before="0" w:beforeAutospacing="0" w:after="0" w:afterAutospacing="0"/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Chen, Y. C., Mayall, H. J., Smith, T. J., &amp; York, C. S. (2023, April). </w:t>
      </w:r>
      <w:r w:rsidRPr="00BE5037">
        <w:rPr>
          <w:rStyle w:val="xcontentpasted0"/>
          <w:bCs/>
          <w:i/>
          <w:color w:val="000000" w:themeColor="text1"/>
          <w:sz w:val="22"/>
          <w:szCs w:val="22"/>
          <w:bdr w:val="none" w:sz="0" w:space="0" w:color="auto" w:frame="1"/>
        </w:rPr>
        <w:t>Effects of a mobile-assisted learning environment featuring funds-of-knowledge on English learners’ narrative development.</w:t>
      </w: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 Paper presented at the Annual Meeting of the American Educational Research Association, Chicago, IL.</w:t>
      </w:r>
    </w:p>
    <w:bookmarkEnd w:id="5"/>
    <w:p w14:paraId="24004ADD" w14:textId="77777777" w:rsidR="00FA64C8" w:rsidRPr="00BE5037" w:rsidRDefault="00FA64C8" w:rsidP="00FA64C8">
      <w:pPr>
        <w:pStyle w:val="xmsonormal"/>
        <w:spacing w:before="0" w:beforeAutospacing="0" w:after="0" w:afterAutospacing="0"/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</w:p>
    <w:p w14:paraId="3A44B602" w14:textId="77777777" w:rsidR="00FA64C8" w:rsidRPr="00BE5037" w:rsidRDefault="00FA64C8" w:rsidP="00FA64C8">
      <w:pPr>
        <w:pStyle w:val="xmsonormal"/>
        <w:spacing w:before="0" w:beforeAutospacing="0" w:after="0" w:afterAutospacing="0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>Hsu, P.-S., Lee, E. M., &amp; Smith, T. J. (2022, October). </w:t>
      </w:r>
      <w:r w:rsidRPr="00BE5037">
        <w:rPr>
          <w:bCs/>
          <w:i/>
          <w:iCs/>
          <w:color w:val="000000" w:themeColor="text1"/>
          <w:sz w:val="22"/>
          <w:szCs w:val="22"/>
        </w:rPr>
        <w:t>Exploring the influence of equity-oriented pedagogy on non-dominant youths’ attitudes toward science through Making</w:t>
      </w:r>
      <w:r w:rsidRPr="00BE5037">
        <w:rPr>
          <w:rStyle w:val="xcontentpasted0"/>
          <w:bCs/>
          <w:i/>
          <w:iCs/>
          <w:color w:val="000000" w:themeColor="text1"/>
          <w:sz w:val="22"/>
          <w:szCs w:val="22"/>
          <w:bdr w:val="none" w:sz="0" w:space="0" w:color="auto" w:frame="1"/>
        </w:rPr>
        <w:t>. </w:t>
      </w: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>Paper presented at the annual meeting of the Association for Educational Communications and Technology, Las Vegas, Nevada.</w:t>
      </w:r>
    </w:p>
    <w:p w14:paraId="79074DA1" w14:textId="77777777" w:rsidR="00FA64C8" w:rsidRPr="00BE5037" w:rsidRDefault="00FA64C8" w:rsidP="00FA64C8">
      <w:pPr>
        <w:pStyle w:val="xmsonormal"/>
        <w:spacing w:before="0" w:beforeAutospacing="0" w:after="0" w:afterAutospacing="0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> </w:t>
      </w:r>
    </w:p>
    <w:p w14:paraId="283A10B3" w14:textId="77777777" w:rsidR="00FA64C8" w:rsidRPr="00BE5037" w:rsidRDefault="00FA64C8" w:rsidP="00FA64C8">
      <w:pPr>
        <w:pStyle w:val="xmsonormal"/>
        <w:spacing w:before="0" w:beforeAutospacing="0" w:after="0" w:afterAutospacing="0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>Hsu, P.-S., Lee, E. M., &amp; Smith, T. J. (2022, October). </w:t>
      </w:r>
      <w:r w:rsidRPr="00BE5037">
        <w:rPr>
          <w:bCs/>
          <w:i/>
          <w:iCs/>
          <w:color w:val="000000" w:themeColor="text1"/>
          <w:sz w:val="22"/>
          <w:szCs w:val="22"/>
        </w:rPr>
        <w:t>First-year Instructor’s Designing and Teaching an Online Undergraduate Engineering Course during the COVID-19 Epidemic. </w:t>
      </w: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Paper presented at the annual meeting of the Association for Educational Communications and Technology, Las Vegas, Nevada. </w:t>
      </w:r>
    </w:p>
    <w:p w14:paraId="569F7C91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</w:p>
    <w:p w14:paraId="3F7AA2D7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T. J., Hong, Zuway-R, Lin, Huann-Shyang, Pan Y-T. (2022, October). </w:t>
      </w:r>
      <w:r w:rsidRPr="00BE5037">
        <w:rPr>
          <w:bCs/>
          <w:i/>
          <w:color w:val="000000" w:themeColor="text1"/>
          <w:sz w:val="22"/>
          <w:szCs w:val="22"/>
        </w:rPr>
        <w:t xml:space="preserve">The role of attitudes towards the environment, science and technology, and parenthood in individual well-being. </w:t>
      </w:r>
      <w:r w:rsidRPr="00BE5037">
        <w:rPr>
          <w:bCs/>
          <w:color w:val="000000" w:themeColor="text1"/>
          <w:sz w:val="22"/>
          <w:szCs w:val="22"/>
        </w:rPr>
        <w:t>Paper presented at the Annual Meeting of the Mid-Western Educationa</w:t>
      </w:r>
      <w:r w:rsidRPr="00BE5037">
        <w:rPr>
          <w:bCs/>
          <w:i/>
          <w:color w:val="000000" w:themeColor="text1"/>
          <w:sz w:val="22"/>
          <w:szCs w:val="22"/>
        </w:rPr>
        <w:t>l</w:t>
      </w:r>
      <w:r w:rsidRPr="00BE5037">
        <w:rPr>
          <w:bCs/>
          <w:color w:val="000000" w:themeColor="text1"/>
          <w:sz w:val="22"/>
          <w:szCs w:val="22"/>
        </w:rPr>
        <w:t xml:space="preserve"> Research Association, Cincinnati, OH. </w:t>
      </w:r>
    </w:p>
    <w:p w14:paraId="5EC5D59D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</w:p>
    <w:p w14:paraId="66A0DB1F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T. J., Lin, H-S., Pan, Y-T., Hong, Z-R., &amp; Hung, W-C. (2022, February). </w:t>
      </w:r>
      <w:r w:rsidRPr="00BE5037">
        <w:rPr>
          <w:bCs/>
          <w:i/>
          <w:color w:val="000000" w:themeColor="text1"/>
          <w:sz w:val="22"/>
          <w:szCs w:val="22"/>
        </w:rPr>
        <w:t>Predicting Taiwanese citizens’ attitudes towards public involvement in decisions about science and technology.</w:t>
      </w:r>
      <w:r w:rsidRPr="00BE5037">
        <w:rPr>
          <w:bCs/>
          <w:color w:val="000000" w:themeColor="text1"/>
          <w:sz w:val="22"/>
          <w:szCs w:val="22"/>
        </w:rPr>
        <w:t xml:space="preserve"> Paper presented at the Annual Meeting of the Eastern Educational Research Association, Clearwater Beach, FL. </w:t>
      </w:r>
    </w:p>
    <w:p w14:paraId="44033477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</w:p>
    <w:p w14:paraId="4A008AE7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T. J., Walker, D. A., &amp; McKenna, C. (2021, October). </w:t>
      </w:r>
      <w:r w:rsidRPr="00BE5037">
        <w:rPr>
          <w:bCs/>
          <w:i/>
          <w:color w:val="000000" w:themeColor="text1"/>
          <w:sz w:val="22"/>
          <w:szCs w:val="22"/>
        </w:rPr>
        <w:t xml:space="preserve">Effects of ordinal outcome distribution patterns on the statistical power of general linear mixed models. </w:t>
      </w:r>
      <w:r w:rsidRPr="00BE5037">
        <w:rPr>
          <w:bCs/>
          <w:color w:val="000000" w:themeColor="text1"/>
          <w:sz w:val="22"/>
          <w:szCs w:val="22"/>
        </w:rPr>
        <w:t xml:space="preserve">Paper presented at the Annual Meeting of the Mid-Western Educational Research Association, Cincinnati, OH. </w:t>
      </w:r>
    </w:p>
    <w:p w14:paraId="11DD9950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</w:p>
    <w:p w14:paraId="7D4F39EC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Chen, Y., &amp; Smith, T. J. (2021, April). </w:t>
      </w:r>
      <w:r w:rsidRPr="00BE5037">
        <w:rPr>
          <w:bCs/>
          <w:i/>
          <w:color w:val="000000" w:themeColor="text1"/>
          <w:sz w:val="22"/>
          <w:szCs w:val="22"/>
        </w:rPr>
        <w:t>A mobile-assisted learning environment featuring funds-of-identity based on the culture-based model.</w:t>
      </w:r>
      <w:r w:rsidRPr="00BE5037">
        <w:rPr>
          <w:bCs/>
          <w:color w:val="000000" w:themeColor="text1"/>
          <w:sz w:val="22"/>
          <w:szCs w:val="22"/>
        </w:rPr>
        <w:t xml:space="preserve"> Paper presented at the Annual Meeting of the American Educational Research Association (AERA Online Meeting).</w:t>
      </w:r>
    </w:p>
    <w:p w14:paraId="636E04D9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</w:p>
    <w:p w14:paraId="0EBCEB40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T. J., Walker, D. A., Hsu, W-Y., Lu, Y-Y., &amp; McKenna, C. M. (2021, April). </w:t>
      </w:r>
      <w:r w:rsidRPr="00BE5037">
        <w:rPr>
          <w:bCs/>
          <w:i/>
          <w:color w:val="000000" w:themeColor="text1"/>
          <w:sz w:val="22"/>
          <w:szCs w:val="22"/>
        </w:rPr>
        <w:t>Teacher characteristic predictors of mathematics attitude and perceptions of engaged teaching: U.S. 12th-grade students.</w:t>
      </w:r>
      <w:r w:rsidRPr="00BE5037">
        <w:rPr>
          <w:bCs/>
          <w:color w:val="000000" w:themeColor="text1"/>
          <w:sz w:val="22"/>
          <w:szCs w:val="22"/>
        </w:rPr>
        <w:t xml:space="preserve"> Paper presented at the Annual Meeting of the American Educational Research Association (AERA Online Meeting).</w:t>
      </w:r>
    </w:p>
    <w:p w14:paraId="0099B7BE" w14:textId="77777777" w:rsidR="00FA64C8" w:rsidRPr="00BE5037" w:rsidRDefault="00FA64C8" w:rsidP="00FA64C8">
      <w:pPr>
        <w:tabs>
          <w:tab w:val="left" w:pos="720"/>
        </w:tabs>
        <w:rPr>
          <w:bCs/>
          <w:color w:val="000000" w:themeColor="text1"/>
          <w:sz w:val="22"/>
          <w:szCs w:val="22"/>
        </w:rPr>
      </w:pPr>
    </w:p>
    <w:p w14:paraId="242A9E0F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Yamashita, T., Smith, T. J., Sahoo, S. S., &amp; Cummins, P. A. (2021, April). </w:t>
      </w:r>
      <w:r w:rsidRPr="00BE5037">
        <w:rPr>
          <w:bCs/>
          <w:i/>
          <w:color w:val="000000" w:themeColor="text1"/>
          <w:sz w:val="22"/>
          <w:szCs w:val="22"/>
        </w:rPr>
        <w:t xml:space="preserve">Motivation to learn by age, education, and literacy skills among U.S. working-age adults. </w:t>
      </w:r>
      <w:r w:rsidRPr="00BE5037">
        <w:rPr>
          <w:bCs/>
          <w:color w:val="000000" w:themeColor="text1"/>
          <w:sz w:val="22"/>
          <w:szCs w:val="22"/>
        </w:rPr>
        <w:t>Paper presented at the Annual Meeting of the American Educational Research Association (AERA Online Meeting).</w:t>
      </w:r>
    </w:p>
    <w:p w14:paraId="11FE7B79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</w:p>
    <w:p w14:paraId="6AD37DA6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lastRenderedPageBreak/>
        <w:t>Wei, J., Smith, T., &amp; Chuang, H-H. (2021, April).</w:t>
      </w:r>
      <w:r w:rsidRPr="00BE5037">
        <w:rPr>
          <w:bCs/>
          <w:i/>
          <w:color w:val="000000" w:themeColor="text1"/>
          <w:sz w:val="22"/>
          <w:szCs w:val="22"/>
        </w:rPr>
        <w:t xml:space="preserve"> The relationship between perceived creative culture and inquiry teaching practices among Taiwanese teachers.</w:t>
      </w:r>
      <w:r w:rsidRPr="00BE5037">
        <w:rPr>
          <w:bCs/>
          <w:color w:val="000000" w:themeColor="text1"/>
          <w:sz w:val="22"/>
          <w:szCs w:val="22"/>
        </w:rPr>
        <w:t xml:space="preserve"> Paper presented at the Annual Meeting of the American Educational Research Association (AERA Online Meeting).</w:t>
      </w:r>
    </w:p>
    <w:p w14:paraId="4E8843B3" w14:textId="77777777" w:rsidR="00FA64C8" w:rsidRPr="00BE5037" w:rsidRDefault="00FA64C8" w:rsidP="00FA64C8">
      <w:pPr>
        <w:tabs>
          <w:tab w:val="left" w:pos="720"/>
        </w:tabs>
        <w:rPr>
          <w:bCs/>
          <w:color w:val="000000" w:themeColor="text1"/>
          <w:sz w:val="22"/>
          <w:szCs w:val="22"/>
        </w:rPr>
      </w:pPr>
    </w:p>
    <w:p w14:paraId="5C9A0BF5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>Smith, T. J., &amp; Chong, H-Y. (2020, January).</w:t>
      </w:r>
      <w:r w:rsidRPr="00BE5037">
        <w:rPr>
          <w:bCs/>
          <w:i/>
          <w:color w:val="000000" w:themeColor="text1"/>
          <w:sz w:val="22"/>
          <w:szCs w:val="22"/>
        </w:rPr>
        <w:t xml:space="preserve"> Religious characteristics as predictors of views toward global climate change.</w:t>
      </w:r>
      <w:r w:rsidRPr="00BE5037">
        <w:rPr>
          <w:bCs/>
          <w:color w:val="000000" w:themeColor="text1"/>
          <w:sz w:val="22"/>
          <w:szCs w:val="22"/>
        </w:rPr>
        <w:t xml:space="preserve"> Paper presented at the 18</w:t>
      </w:r>
      <w:r w:rsidRPr="00BE5037">
        <w:rPr>
          <w:bCs/>
          <w:color w:val="000000" w:themeColor="text1"/>
          <w:sz w:val="22"/>
          <w:szCs w:val="22"/>
          <w:vertAlign w:val="superscript"/>
        </w:rPr>
        <w:t>th</w:t>
      </w:r>
      <w:r w:rsidRPr="00BE5037">
        <w:rPr>
          <w:bCs/>
          <w:color w:val="000000" w:themeColor="text1"/>
          <w:sz w:val="22"/>
          <w:szCs w:val="22"/>
        </w:rPr>
        <w:t xml:space="preserve"> Annual Hawaii International Conference on Education. Honolulu, HI. </w:t>
      </w:r>
    </w:p>
    <w:p w14:paraId="1CC99F5B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</w:p>
    <w:p w14:paraId="7DF3285E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T. J., Walker, D. A., Chen, H.-T., &amp; McKenna, C. (2019, October). </w:t>
      </w:r>
      <w:r w:rsidRPr="00BE5037">
        <w:rPr>
          <w:bCs/>
          <w:i/>
          <w:color w:val="000000" w:themeColor="text1"/>
          <w:sz w:val="22"/>
          <w:szCs w:val="22"/>
        </w:rPr>
        <w:t>Teacher characteristics as predictors of mathematics attitude and perceptions of engaged teaching among 12th grade advanced mathematics students in the U.S.</w:t>
      </w:r>
      <w:r w:rsidRPr="00BE5037">
        <w:rPr>
          <w:bCs/>
          <w:color w:val="000000" w:themeColor="text1"/>
          <w:sz w:val="22"/>
          <w:szCs w:val="22"/>
        </w:rPr>
        <w:t xml:space="preserve"> Paper presented at the Annual Meeting of the Mid-Western Educational Research Association, Cincinnati, OH. </w:t>
      </w:r>
    </w:p>
    <w:p w14:paraId="746094D5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383AA4CB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Yun, H., Xie, Y., Smith, T. J., &amp; Ketsman, O. (2019, April). </w:t>
      </w:r>
      <w:r w:rsidRPr="00BE5037">
        <w:rPr>
          <w:bCs/>
          <w:i/>
          <w:color w:val="000000" w:themeColor="text1"/>
          <w:sz w:val="22"/>
          <w:szCs w:val="22"/>
        </w:rPr>
        <w:t>Understanding high school students’ one-to-one computing technology acceptance: Using the modified unified theory of acceptance and use of technology model.</w:t>
      </w:r>
      <w:r w:rsidRPr="00BE5037">
        <w:rPr>
          <w:bCs/>
          <w:color w:val="000000" w:themeColor="text1"/>
          <w:sz w:val="22"/>
          <w:szCs w:val="22"/>
        </w:rPr>
        <w:t xml:space="preserve"> Paper presented at the Annual Meeting of the American Educational Research Association (AERA), Toronto, Canada.</w:t>
      </w:r>
    </w:p>
    <w:p w14:paraId="3CD0CB80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311BB97B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Rose, A. D., Smith, T. J., Ross-Gordon, J. M., Smith, M C., Zaretsky, J., Lopes, T., </w:t>
      </w:r>
      <w:proofErr w:type="spellStart"/>
      <w:r w:rsidRPr="00BE5037">
        <w:rPr>
          <w:bCs/>
          <w:color w:val="000000" w:themeColor="text1"/>
          <w:sz w:val="22"/>
          <w:szCs w:val="22"/>
        </w:rPr>
        <w:t>Grotlueschen</w:t>
      </w:r>
      <w:proofErr w:type="spellEnd"/>
      <w:r w:rsidRPr="00BE5037">
        <w:rPr>
          <w:bCs/>
          <w:color w:val="000000" w:themeColor="text1"/>
          <w:sz w:val="22"/>
          <w:szCs w:val="22"/>
        </w:rPr>
        <w:t xml:space="preserve">, A., Fleige, M. (2019, April). </w:t>
      </w:r>
      <w:r w:rsidRPr="00BE5037">
        <w:rPr>
          <w:bCs/>
          <w:i/>
          <w:color w:val="000000" w:themeColor="text1"/>
          <w:sz w:val="22"/>
          <w:szCs w:val="22"/>
        </w:rPr>
        <w:t>Predictors of civic engagement in the U.S. and German: A cross-national comparison.</w:t>
      </w:r>
      <w:r w:rsidRPr="00BE5037">
        <w:rPr>
          <w:bCs/>
          <w:color w:val="000000" w:themeColor="text1"/>
          <w:sz w:val="22"/>
          <w:szCs w:val="22"/>
        </w:rPr>
        <w:t xml:space="preserve"> Paper presented at the Annual Meeting of the American Educational Research Association (AERA), Toronto, Canada.</w:t>
      </w:r>
    </w:p>
    <w:p w14:paraId="0FA75E35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22D5C569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T. J., Walker, D. A., Chen, H-T., &amp; Hong, Z-R. (2019, April). </w:t>
      </w:r>
      <w:r w:rsidRPr="00BE5037">
        <w:rPr>
          <w:bCs/>
          <w:i/>
          <w:color w:val="000000" w:themeColor="text1"/>
          <w:sz w:val="22"/>
          <w:szCs w:val="22"/>
        </w:rPr>
        <w:t>Students’ sense of school belonging as a predictor of science proficiency and attitude toward science: A comparison between Taiwan and the United States.</w:t>
      </w:r>
      <w:r w:rsidRPr="00BE5037">
        <w:rPr>
          <w:bCs/>
          <w:color w:val="000000" w:themeColor="text1"/>
          <w:sz w:val="22"/>
          <w:szCs w:val="22"/>
        </w:rPr>
        <w:t xml:space="preserve"> Paper presented at the Annual Meeting of the American Educational Research Association (AERA), Toronto, Canada.</w:t>
      </w:r>
    </w:p>
    <w:p w14:paraId="7E0322C9" w14:textId="77777777" w:rsidR="00FA64C8" w:rsidRPr="00BE5037" w:rsidRDefault="00FA64C8" w:rsidP="00FA64C8">
      <w:pPr>
        <w:pStyle w:val="Catch-AllItem"/>
        <w:ind w:left="720" w:hanging="720"/>
        <w:rPr>
          <w:bCs/>
          <w:color w:val="000000" w:themeColor="text1"/>
          <w:sz w:val="22"/>
          <w:szCs w:val="22"/>
        </w:rPr>
      </w:pPr>
    </w:p>
    <w:p w14:paraId="595A6A76" w14:textId="77777777" w:rsidR="00FA64C8" w:rsidRPr="00BE5037" w:rsidRDefault="00FA64C8" w:rsidP="00FA64C8">
      <w:pPr>
        <w:pStyle w:val="Catch-AllItem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T. J., McKenna, C. M., &amp; Walker, D. A. (2019, April). </w:t>
      </w:r>
      <w:r w:rsidRPr="00BE5037">
        <w:rPr>
          <w:bCs/>
          <w:i/>
          <w:color w:val="000000" w:themeColor="text1"/>
          <w:sz w:val="22"/>
          <w:szCs w:val="22"/>
        </w:rPr>
        <w:t>Homework characteristics as predictors of advanced math achievement and attitude among U.S. 12</w:t>
      </w:r>
      <w:r w:rsidRPr="00BE5037">
        <w:rPr>
          <w:bCs/>
          <w:i/>
          <w:color w:val="000000" w:themeColor="text1"/>
          <w:sz w:val="22"/>
          <w:szCs w:val="22"/>
          <w:vertAlign w:val="superscript"/>
        </w:rPr>
        <w:t>th</w:t>
      </w:r>
      <w:r w:rsidRPr="00BE5037">
        <w:rPr>
          <w:bCs/>
          <w:i/>
          <w:color w:val="000000" w:themeColor="text1"/>
          <w:sz w:val="22"/>
          <w:szCs w:val="22"/>
        </w:rPr>
        <w:t xml:space="preserve"> grade students.</w:t>
      </w:r>
      <w:r w:rsidRPr="00BE5037">
        <w:rPr>
          <w:bCs/>
          <w:color w:val="000000" w:themeColor="text1"/>
          <w:sz w:val="22"/>
          <w:szCs w:val="22"/>
        </w:rPr>
        <w:t xml:space="preserve"> Paper presented at the Annual Meeting of the American Educational Research Association (AERA), Toronto, Canada.</w:t>
      </w:r>
    </w:p>
    <w:p w14:paraId="7CB30B01" w14:textId="77777777" w:rsidR="00FA64C8" w:rsidRPr="00BE5037" w:rsidRDefault="00FA64C8" w:rsidP="00FA64C8">
      <w:pPr>
        <w:pStyle w:val="Catch-AllItem"/>
        <w:ind w:left="720" w:hanging="720"/>
        <w:rPr>
          <w:bCs/>
          <w:color w:val="000000" w:themeColor="text1"/>
          <w:sz w:val="22"/>
          <w:szCs w:val="22"/>
        </w:rPr>
      </w:pPr>
    </w:p>
    <w:p w14:paraId="7BBA12E8" w14:textId="77777777" w:rsidR="00FA64C8" w:rsidRPr="00BE5037" w:rsidRDefault="00FA64C8" w:rsidP="00FA64C8">
      <w:pPr>
        <w:pStyle w:val="Catch-AllItem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T.J., Walker, D. A., &amp; Chen, H-T. (2019, January). </w:t>
      </w:r>
      <w:r w:rsidRPr="00BE5037">
        <w:rPr>
          <w:bCs/>
          <w:i/>
          <w:color w:val="000000" w:themeColor="text1"/>
          <w:sz w:val="22"/>
          <w:szCs w:val="22"/>
        </w:rPr>
        <w:t>The relationship of sense of school belonging to math attitude among high school students enrolled in advanced math courses</w:t>
      </w:r>
      <w:r w:rsidRPr="00BE5037">
        <w:rPr>
          <w:bCs/>
          <w:color w:val="000000" w:themeColor="text1"/>
          <w:sz w:val="22"/>
          <w:szCs w:val="22"/>
        </w:rPr>
        <w:t xml:space="preserve">. Paper presented at the Lisbon Economics and Statistics of Education (LESE) conference, Lisbon, Portugal. </w:t>
      </w:r>
    </w:p>
    <w:p w14:paraId="2C743DB3" w14:textId="77777777" w:rsidR="00FA64C8" w:rsidRPr="00BE5037" w:rsidRDefault="00FA64C8" w:rsidP="00FA64C8">
      <w:pPr>
        <w:pStyle w:val="Catch-AllItem"/>
        <w:ind w:left="720" w:hanging="720"/>
        <w:rPr>
          <w:bCs/>
          <w:color w:val="000000" w:themeColor="text1"/>
          <w:sz w:val="22"/>
          <w:szCs w:val="22"/>
        </w:rPr>
      </w:pPr>
    </w:p>
    <w:p w14:paraId="026FD9C4" w14:textId="77777777" w:rsidR="00FA64C8" w:rsidRPr="00BE5037" w:rsidRDefault="00FA64C8" w:rsidP="00FA64C8">
      <w:pPr>
        <w:pStyle w:val="Catch-AllItem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T. J. (2018, November). </w:t>
      </w:r>
      <w:r w:rsidRPr="00BE5037">
        <w:rPr>
          <w:bCs/>
          <w:i/>
          <w:iCs/>
          <w:color w:val="000000" w:themeColor="text1"/>
          <w:sz w:val="22"/>
          <w:szCs w:val="22"/>
        </w:rPr>
        <w:t>Cultivating and sustaining student interest in science: A cross-cultural perspective</w:t>
      </w:r>
      <w:r w:rsidRPr="00BE5037">
        <w:rPr>
          <w:bCs/>
          <w:color w:val="000000" w:themeColor="text1"/>
          <w:sz w:val="22"/>
          <w:szCs w:val="22"/>
        </w:rPr>
        <w:t>. Keynote address presented at the International Conference on Education (ICE), Tainan, Taiwan.</w:t>
      </w:r>
    </w:p>
    <w:p w14:paraId="1801F099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1D77E07F" w14:textId="77777777" w:rsidR="00FA64C8" w:rsidRPr="00BE5037" w:rsidRDefault="00FA64C8" w:rsidP="00FA64C8">
      <w:pPr>
        <w:pStyle w:val="Catch-AllItem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Yun. H., Xie, Y., &amp; Smith, T. (2018, October). </w:t>
      </w:r>
      <w:r w:rsidRPr="00BE5037">
        <w:rPr>
          <w:bCs/>
          <w:i/>
          <w:color w:val="000000" w:themeColor="text1"/>
          <w:sz w:val="22"/>
          <w:szCs w:val="22"/>
        </w:rPr>
        <w:t xml:space="preserve">Secondary school students’ </w:t>
      </w:r>
      <w:proofErr w:type="spellStart"/>
      <w:r w:rsidRPr="00BE5037">
        <w:rPr>
          <w:bCs/>
          <w:i/>
          <w:color w:val="000000" w:themeColor="text1"/>
          <w:sz w:val="22"/>
          <w:szCs w:val="22"/>
        </w:rPr>
        <w:t>coputer</w:t>
      </w:r>
      <w:proofErr w:type="spellEnd"/>
      <w:r w:rsidRPr="00BE5037">
        <w:rPr>
          <w:bCs/>
          <w:i/>
          <w:color w:val="000000" w:themeColor="text1"/>
          <w:sz w:val="22"/>
          <w:szCs w:val="22"/>
        </w:rPr>
        <w:t xml:space="preserve"> self-efficacy, computer anxiety, and attitude toward 1:1 computing technology: an extension of the UTAUT model.</w:t>
      </w:r>
      <w:r w:rsidRPr="00BE5037">
        <w:rPr>
          <w:bCs/>
          <w:color w:val="000000" w:themeColor="text1"/>
          <w:sz w:val="22"/>
          <w:szCs w:val="22"/>
        </w:rPr>
        <w:t xml:space="preserve"> Paper presented at the Association for Educational Communications and Technology (AECT) International Convention, Kansas City, Missouri.</w:t>
      </w:r>
    </w:p>
    <w:p w14:paraId="1AEC3A7C" w14:textId="77777777" w:rsidR="00FA64C8" w:rsidRPr="00BE5037" w:rsidRDefault="00FA64C8" w:rsidP="00FA64C8">
      <w:pPr>
        <w:pStyle w:val="Catch-AllItem"/>
        <w:ind w:left="720" w:hanging="720"/>
        <w:rPr>
          <w:bCs/>
          <w:color w:val="000000" w:themeColor="text1"/>
          <w:sz w:val="22"/>
          <w:szCs w:val="22"/>
        </w:rPr>
      </w:pPr>
    </w:p>
    <w:p w14:paraId="738C726C" w14:textId="77777777" w:rsidR="00FA64C8" w:rsidRPr="00BE5037" w:rsidRDefault="00FA64C8" w:rsidP="00FA64C8">
      <w:pPr>
        <w:pStyle w:val="Catch-AllItem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Yun. H., Xie, Y., &amp; Smith, T. (2018, October). </w:t>
      </w:r>
      <w:r w:rsidRPr="00BE5037">
        <w:rPr>
          <w:bCs/>
          <w:i/>
          <w:color w:val="000000" w:themeColor="text1"/>
          <w:sz w:val="22"/>
          <w:szCs w:val="22"/>
        </w:rPr>
        <w:t>Understanding high school student perceptions on 1:1 computing technology acceptance: An application of the UTAUT model.</w:t>
      </w:r>
      <w:r w:rsidRPr="00BE5037">
        <w:rPr>
          <w:bCs/>
          <w:color w:val="000000" w:themeColor="text1"/>
          <w:sz w:val="22"/>
          <w:szCs w:val="22"/>
        </w:rPr>
        <w:t xml:space="preserve"> Paper </w:t>
      </w:r>
      <w:r w:rsidRPr="00BE5037">
        <w:rPr>
          <w:bCs/>
          <w:color w:val="000000" w:themeColor="text1"/>
          <w:sz w:val="22"/>
          <w:szCs w:val="22"/>
        </w:rPr>
        <w:lastRenderedPageBreak/>
        <w:t>presented at the Association for Educational Communications and Technology (AECT) International Convention, Kansas City, Missouri.</w:t>
      </w:r>
    </w:p>
    <w:p w14:paraId="6E0E8F18" w14:textId="77777777" w:rsidR="00FA64C8" w:rsidRPr="00BE5037" w:rsidRDefault="00FA64C8" w:rsidP="00FA64C8">
      <w:pPr>
        <w:pStyle w:val="Catch-AllItem"/>
        <w:ind w:left="720" w:hanging="720"/>
        <w:rPr>
          <w:bCs/>
          <w:color w:val="000000" w:themeColor="text1"/>
          <w:sz w:val="22"/>
          <w:szCs w:val="22"/>
        </w:rPr>
      </w:pPr>
    </w:p>
    <w:p w14:paraId="3F948148" w14:textId="77777777" w:rsidR="00FA64C8" w:rsidRPr="00BE5037" w:rsidRDefault="00FA64C8" w:rsidP="00FA64C8">
      <w:pPr>
        <w:pStyle w:val="Catch-AllItem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Chen, Y., Mayall, H. J., York, C., &amp; Smith, T. J. (2018, April). </w:t>
      </w:r>
      <w:r w:rsidRPr="00BE5037">
        <w:rPr>
          <w:bCs/>
          <w:i/>
          <w:iCs/>
          <w:color w:val="000000" w:themeColor="text1"/>
          <w:sz w:val="22"/>
          <w:szCs w:val="22"/>
        </w:rPr>
        <w:t xml:space="preserve">A Mobile-Assisted Funds of Knowledge–Featured Writing Instructional Model for </w:t>
      </w:r>
      <w:proofErr w:type="spellStart"/>
      <w:r w:rsidRPr="00BE5037">
        <w:rPr>
          <w:bCs/>
          <w:i/>
          <w:iCs/>
          <w:color w:val="000000" w:themeColor="text1"/>
          <w:sz w:val="22"/>
          <w:szCs w:val="22"/>
        </w:rPr>
        <w:t>iPanchitos</w:t>
      </w:r>
      <w:proofErr w:type="spellEnd"/>
      <w:r w:rsidRPr="00BE5037">
        <w:rPr>
          <w:bCs/>
          <w:i/>
          <w:iCs/>
          <w:color w:val="000000" w:themeColor="text1"/>
          <w:sz w:val="22"/>
          <w:szCs w:val="22"/>
        </w:rPr>
        <w:t xml:space="preserve"> via Google Apps for Education</w:t>
      </w:r>
      <w:r w:rsidRPr="00BE5037">
        <w:rPr>
          <w:bCs/>
          <w:color w:val="000000" w:themeColor="text1"/>
          <w:sz w:val="22"/>
          <w:szCs w:val="22"/>
        </w:rPr>
        <w:t>. Paper presented at the Annual Meeting of the American Educational Research Association, American Educational Research Association, New York, NY.</w:t>
      </w:r>
    </w:p>
    <w:p w14:paraId="3F3080D9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42CBC891" w14:textId="77777777" w:rsidR="00FA64C8" w:rsidRPr="00BE5037" w:rsidRDefault="00FA64C8" w:rsidP="00FA64C8">
      <w:pPr>
        <w:pStyle w:val="Catch-AllItem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M. C., Smith, T. J., &amp; Walker, D. A. (2018, April). </w:t>
      </w:r>
      <w:r w:rsidRPr="00BE5037">
        <w:rPr>
          <w:bCs/>
          <w:i/>
          <w:iCs/>
          <w:color w:val="000000" w:themeColor="text1"/>
          <w:sz w:val="22"/>
          <w:szCs w:val="22"/>
        </w:rPr>
        <w:t>Adult skill practices: An international study of individual and contextual predictors of skill proficiency</w:t>
      </w:r>
      <w:r w:rsidRPr="00BE5037">
        <w:rPr>
          <w:bCs/>
          <w:color w:val="000000" w:themeColor="text1"/>
          <w:sz w:val="22"/>
          <w:szCs w:val="22"/>
        </w:rPr>
        <w:t>. Roundtable presentation at the Annual Meeting of the American Educational Research Association, American Educational Research Association, New York, NY.</w:t>
      </w:r>
    </w:p>
    <w:p w14:paraId="1EDA444F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367B582D" w14:textId="77777777" w:rsidR="00FA64C8" w:rsidRPr="00BE5037" w:rsidRDefault="00FA64C8" w:rsidP="00FA64C8">
      <w:pPr>
        <w:pStyle w:val="Catch-AllItem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Chen, Y., Mayall, H. J., York, C., &amp; Smith, T. J. (2018, April). </w:t>
      </w:r>
      <w:r w:rsidRPr="00BE5037">
        <w:rPr>
          <w:bCs/>
          <w:i/>
          <w:iCs/>
          <w:color w:val="000000" w:themeColor="text1"/>
          <w:sz w:val="22"/>
          <w:szCs w:val="22"/>
        </w:rPr>
        <w:t xml:space="preserve">Google Earth virtual reality: Assisted expository writing for </w:t>
      </w:r>
      <w:proofErr w:type="spellStart"/>
      <w:r w:rsidRPr="00BE5037">
        <w:rPr>
          <w:bCs/>
          <w:i/>
          <w:iCs/>
          <w:color w:val="000000" w:themeColor="text1"/>
          <w:sz w:val="22"/>
          <w:szCs w:val="22"/>
        </w:rPr>
        <w:t>iPanchitos</w:t>
      </w:r>
      <w:proofErr w:type="spellEnd"/>
      <w:r w:rsidRPr="00BE5037">
        <w:rPr>
          <w:bCs/>
          <w:i/>
          <w:iCs/>
          <w:color w:val="000000" w:themeColor="text1"/>
          <w:sz w:val="22"/>
          <w:szCs w:val="22"/>
        </w:rPr>
        <w:t xml:space="preserve"> from the Funds of Knowledge perspective</w:t>
      </w:r>
      <w:r w:rsidRPr="00BE5037">
        <w:rPr>
          <w:bCs/>
          <w:color w:val="000000" w:themeColor="text1"/>
          <w:sz w:val="22"/>
          <w:szCs w:val="22"/>
        </w:rPr>
        <w:t>. Paper presented at the Annual Meeting of the American Educational Research Association, American Educational Research Association, New York, NY.</w:t>
      </w:r>
    </w:p>
    <w:p w14:paraId="34F28925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57841F44" w14:textId="77777777" w:rsidR="00FA64C8" w:rsidRPr="00BE5037" w:rsidRDefault="00FA64C8" w:rsidP="00FA64C8">
      <w:pPr>
        <w:pStyle w:val="Catch-AllItem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T. J., Walker, D. A., &amp; McKenna, C. M. (2018, April). </w:t>
      </w:r>
      <w:r w:rsidRPr="00BE5037">
        <w:rPr>
          <w:bCs/>
          <w:i/>
          <w:iCs/>
          <w:color w:val="000000" w:themeColor="text1"/>
          <w:sz w:val="22"/>
          <w:szCs w:val="22"/>
        </w:rPr>
        <w:t>Logistic regression under sparse data conditions</w:t>
      </w:r>
      <w:r w:rsidRPr="00BE5037">
        <w:rPr>
          <w:bCs/>
          <w:color w:val="000000" w:themeColor="text1"/>
          <w:sz w:val="22"/>
          <w:szCs w:val="22"/>
        </w:rPr>
        <w:t>. Paper presented at the Annual Meeting of the American Educational Research Association, American Educational Research Association, New York, NY.</w:t>
      </w:r>
    </w:p>
    <w:p w14:paraId="02B050D8" w14:textId="77777777" w:rsidR="00FA64C8" w:rsidRPr="00BE5037" w:rsidRDefault="00FA64C8" w:rsidP="00FA64C8">
      <w:pPr>
        <w:ind w:left="720" w:hanging="720"/>
        <w:rPr>
          <w:bCs/>
          <w:color w:val="000000" w:themeColor="text1"/>
          <w:sz w:val="22"/>
          <w:szCs w:val="22"/>
        </w:rPr>
      </w:pPr>
    </w:p>
    <w:p w14:paraId="411A197A" w14:textId="77777777" w:rsidR="00FA64C8" w:rsidRPr="00BE5037" w:rsidRDefault="00FA64C8" w:rsidP="00FA64C8">
      <w:pPr>
        <w:pStyle w:val="Catch-AllItem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Walker, D. A., Smith, T. J., &amp; Smith, M. C. (2018, April). </w:t>
      </w:r>
      <w:r w:rsidRPr="00BE5037">
        <w:rPr>
          <w:bCs/>
          <w:i/>
          <w:iCs/>
          <w:color w:val="000000" w:themeColor="text1"/>
          <w:sz w:val="22"/>
          <w:szCs w:val="22"/>
        </w:rPr>
        <w:t>The relationship between literacy skills and immigrant characteristic variables: A U.S. examination</w:t>
      </w:r>
      <w:r w:rsidRPr="00BE5037">
        <w:rPr>
          <w:bCs/>
          <w:color w:val="000000" w:themeColor="text1"/>
          <w:sz w:val="22"/>
          <w:szCs w:val="22"/>
        </w:rPr>
        <w:t>. Roundtable presentation at the Annual Meeting of the American Educational Research Association, American Educational Research Association, New York, NY.</w:t>
      </w:r>
    </w:p>
    <w:p w14:paraId="21504134" w14:textId="77777777" w:rsidR="00FA64C8" w:rsidRPr="00BE5037" w:rsidRDefault="00FA64C8" w:rsidP="00FA64C8">
      <w:pPr>
        <w:pStyle w:val="xcolorfulshading-accent31"/>
        <w:shd w:val="clear" w:color="auto" w:fill="FFFFFF"/>
        <w:spacing w:before="0" w:beforeAutospacing="0" w:after="0" w:afterAutospacing="0"/>
        <w:rPr>
          <w:bCs/>
          <w:color w:val="000000" w:themeColor="text1"/>
          <w:sz w:val="22"/>
          <w:szCs w:val="22"/>
        </w:rPr>
      </w:pPr>
    </w:p>
    <w:p w14:paraId="1EE2373E" w14:textId="77777777" w:rsidR="00FA64C8" w:rsidRPr="00BE5037" w:rsidRDefault="00FA64C8" w:rsidP="00FA64C8">
      <w:pPr>
        <w:pStyle w:val="xcolorfulshading-accent31"/>
        <w:shd w:val="clear" w:color="auto" w:fill="FFFFFF"/>
        <w:spacing w:before="0" w:beforeAutospacing="0" w:after="0" w:afterAutospacing="0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T. J., Walker, D. A., &amp; Chen, H-T. (2018, October). </w:t>
      </w:r>
      <w:r w:rsidRPr="00BE5037">
        <w:rPr>
          <w:bCs/>
          <w:i/>
          <w:color w:val="000000" w:themeColor="text1"/>
          <w:sz w:val="22"/>
          <w:szCs w:val="22"/>
        </w:rPr>
        <w:t>Students’ sense of school belonging as a predictor of science proficiency and attitude toward science: A comparison between Taiwan and the U.S.</w:t>
      </w:r>
      <w:r w:rsidRPr="00BE5037">
        <w:rPr>
          <w:bCs/>
          <w:color w:val="000000" w:themeColor="text1"/>
          <w:sz w:val="22"/>
          <w:szCs w:val="22"/>
        </w:rPr>
        <w:t xml:space="preserve"> Paper presented at the Annual Meeting of the Mid-Western Educational Research Association, Cincinnati, OH. </w:t>
      </w:r>
    </w:p>
    <w:p w14:paraId="676E06B5" w14:textId="77777777" w:rsidR="00FA64C8" w:rsidRPr="00BE5037" w:rsidRDefault="00FA64C8" w:rsidP="00FA64C8">
      <w:pPr>
        <w:pStyle w:val="xcolorfulshading-accent31"/>
        <w:shd w:val="clear" w:color="auto" w:fill="FFFFFF"/>
        <w:spacing w:before="0" w:beforeAutospacing="0" w:after="0" w:afterAutospacing="0"/>
        <w:ind w:left="720" w:hanging="720"/>
        <w:rPr>
          <w:bCs/>
          <w:color w:val="000000" w:themeColor="text1"/>
          <w:sz w:val="22"/>
          <w:szCs w:val="22"/>
        </w:rPr>
      </w:pPr>
    </w:p>
    <w:p w14:paraId="03044F02" w14:textId="77777777" w:rsidR="00FA64C8" w:rsidRPr="00BE5037" w:rsidRDefault="00FA64C8" w:rsidP="00FA64C8">
      <w:pPr>
        <w:pStyle w:val="xcolorfulshading-accent31"/>
        <w:shd w:val="clear" w:color="auto" w:fill="FFFFFF"/>
        <w:spacing w:before="0" w:beforeAutospacing="0" w:after="0" w:afterAutospacing="0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T. J., &amp; Walker, D. A. (2017, October). </w:t>
      </w:r>
      <w:r w:rsidRPr="00BE5037">
        <w:rPr>
          <w:bCs/>
          <w:i/>
          <w:color w:val="000000" w:themeColor="text1"/>
          <w:sz w:val="22"/>
          <w:szCs w:val="22"/>
        </w:rPr>
        <w:t>Student Perceptions of School Climate and Student Attitude Towards Science: A Cross-Cultural Examination.</w:t>
      </w:r>
      <w:r w:rsidRPr="00BE5037">
        <w:rPr>
          <w:bCs/>
          <w:color w:val="000000" w:themeColor="text1"/>
          <w:sz w:val="22"/>
          <w:szCs w:val="22"/>
        </w:rPr>
        <w:t xml:space="preserve"> </w:t>
      </w: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>Paper presented at the Annual Meeting of the Mid-Western Educational Research Association, Evanston, IL.</w:t>
      </w:r>
    </w:p>
    <w:p w14:paraId="5757BFDD" w14:textId="77777777" w:rsidR="00FA64C8" w:rsidRPr="00BE5037" w:rsidRDefault="00FA64C8" w:rsidP="00FA64C8">
      <w:pPr>
        <w:suppressAutoHyphens/>
        <w:ind w:left="720" w:right="240" w:hanging="720"/>
        <w:rPr>
          <w:rFonts w:eastAsia="PMingLiU"/>
          <w:bCs/>
          <w:color w:val="000000" w:themeColor="text1"/>
          <w:kern w:val="2"/>
          <w:sz w:val="22"/>
          <w:szCs w:val="22"/>
          <w:lang w:eastAsia="zh-TW"/>
        </w:rPr>
      </w:pPr>
    </w:p>
    <w:p w14:paraId="5C686DB5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z w:val="22"/>
          <w:szCs w:val="22"/>
        </w:rPr>
      </w:pPr>
      <w:r w:rsidRPr="00BE5037">
        <w:rPr>
          <w:rFonts w:eastAsia="PMingLiU"/>
          <w:bCs/>
          <w:color w:val="000000" w:themeColor="text1"/>
          <w:kern w:val="2"/>
          <w:sz w:val="22"/>
          <w:szCs w:val="22"/>
          <w:lang w:eastAsia="zh-TW"/>
        </w:rPr>
        <w:t xml:space="preserve">Walker, D. A., Reeves, T., &amp; Smith, T. J. (2017, April). </w:t>
      </w:r>
      <w:r w:rsidRPr="00BE5037">
        <w:rPr>
          <w:rFonts w:eastAsia="PMingLiU"/>
          <w:bCs/>
          <w:i/>
          <w:color w:val="000000" w:themeColor="text1"/>
          <w:kern w:val="2"/>
          <w:sz w:val="22"/>
          <w:szCs w:val="22"/>
          <w:lang w:eastAsia="zh-TW"/>
        </w:rPr>
        <w:t xml:space="preserve">Confirmation of the Factor Structure of the Data Driven Decision-Making Efficacy and Anxiety Inventory (3D-MEA) Among Teachers in the Midwest. </w:t>
      </w:r>
      <w:r w:rsidRPr="00BE5037">
        <w:rPr>
          <w:bCs/>
          <w:color w:val="000000" w:themeColor="text1"/>
          <w:sz w:val="22"/>
          <w:szCs w:val="22"/>
        </w:rPr>
        <w:t>Paper presented at Annual Meeting of the American Educational Research Association, San Antonio, TX.</w:t>
      </w:r>
    </w:p>
    <w:p w14:paraId="2D45A33A" w14:textId="77777777" w:rsidR="00FA64C8" w:rsidRPr="00BE5037" w:rsidRDefault="00FA64C8" w:rsidP="00FA64C8">
      <w:pPr>
        <w:rPr>
          <w:bCs/>
          <w:color w:val="000000" w:themeColor="text1"/>
          <w:sz w:val="22"/>
          <w:szCs w:val="22"/>
        </w:rPr>
      </w:pPr>
    </w:p>
    <w:p w14:paraId="6393C62E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z w:val="22"/>
          <w:szCs w:val="22"/>
        </w:rPr>
      </w:pPr>
      <w:r w:rsidRPr="00BE5037">
        <w:rPr>
          <w:rFonts w:eastAsia="PMingLiU"/>
          <w:bCs/>
          <w:color w:val="000000" w:themeColor="text1"/>
          <w:kern w:val="2"/>
          <w:sz w:val="22"/>
          <w:szCs w:val="22"/>
          <w:lang w:eastAsia="zh-TW"/>
        </w:rPr>
        <w:t xml:space="preserve">Chen, Y., Mayall, H. J., York, C. S., Xie, Y., &amp; Smith, T. J. (2017, April). </w:t>
      </w:r>
      <w:r w:rsidRPr="00BE5037">
        <w:rPr>
          <w:rFonts w:eastAsia="PMingLiU"/>
          <w:bCs/>
          <w:i/>
          <w:color w:val="000000" w:themeColor="text1"/>
          <w:kern w:val="2"/>
          <w:sz w:val="22"/>
          <w:szCs w:val="22"/>
          <w:lang w:eastAsia="zh-TW"/>
        </w:rPr>
        <w:t xml:space="preserve">Cloud-based narrative writing practice for young English learners from a Funds of Knowledge Approach. </w:t>
      </w:r>
      <w:r w:rsidRPr="00BE5037">
        <w:rPr>
          <w:bCs/>
          <w:color w:val="000000" w:themeColor="text1"/>
          <w:sz w:val="22"/>
          <w:szCs w:val="22"/>
        </w:rPr>
        <w:t>Paper presented at Annual Meeting of the American Educational Research Association, San Antonio, TX.</w:t>
      </w:r>
    </w:p>
    <w:p w14:paraId="3726B1F2" w14:textId="77777777" w:rsidR="00FA64C8" w:rsidRPr="00BE5037" w:rsidRDefault="00FA64C8" w:rsidP="00FA64C8">
      <w:pPr>
        <w:suppressAutoHyphens/>
        <w:ind w:left="720" w:right="240" w:hanging="720"/>
        <w:rPr>
          <w:rFonts w:eastAsia="PMingLiU"/>
          <w:bCs/>
          <w:color w:val="000000" w:themeColor="text1"/>
          <w:kern w:val="2"/>
          <w:sz w:val="22"/>
          <w:szCs w:val="22"/>
          <w:lang w:eastAsia="zh-TW"/>
        </w:rPr>
      </w:pPr>
    </w:p>
    <w:p w14:paraId="62856595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z w:val="22"/>
          <w:szCs w:val="22"/>
        </w:rPr>
      </w:pPr>
      <w:r w:rsidRPr="00BE5037">
        <w:rPr>
          <w:rFonts w:eastAsia="PMingLiU"/>
          <w:bCs/>
          <w:color w:val="000000" w:themeColor="text1"/>
          <w:kern w:val="2"/>
          <w:sz w:val="22"/>
          <w:szCs w:val="22"/>
          <w:lang w:eastAsia="zh-TW"/>
        </w:rPr>
        <w:t xml:space="preserve">Smith, T. J., Walker, D. A., and McKenna, C. M. (2017, April). </w:t>
      </w:r>
      <w:r w:rsidRPr="00BE5037">
        <w:rPr>
          <w:rFonts w:eastAsia="PMingLiU"/>
          <w:bCs/>
          <w:i/>
          <w:color w:val="000000" w:themeColor="text1"/>
          <w:kern w:val="2"/>
          <w:sz w:val="22"/>
          <w:szCs w:val="22"/>
          <w:lang w:eastAsia="zh-TW"/>
        </w:rPr>
        <w:t xml:space="preserve">An examination of link function choice in ordinal regression models. </w:t>
      </w:r>
      <w:r w:rsidRPr="00BE5037">
        <w:rPr>
          <w:bCs/>
          <w:color w:val="000000" w:themeColor="text1"/>
          <w:sz w:val="22"/>
          <w:szCs w:val="22"/>
        </w:rPr>
        <w:t>Paper presented at Annual Meeting of the American Educational Research Association, San Antonio, TX.</w:t>
      </w:r>
    </w:p>
    <w:p w14:paraId="3296E8B6" w14:textId="77777777" w:rsidR="00FA64C8" w:rsidRPr="00BE5037" w:rsidRDefault="00FA64C8" w:rsidP="00FA64C8">
      <w:pPr>
        <w:pStyle w:val="xcolorfulshading-accent31"/>
        <w:shd w:val="clear" w:color="auto" w:fill="FFFFFF"/>
        <w:spacing w:before="0" w:beforeAutospacing="0" w:after="0" w:afterAutospacing="0"/>
        <w:ind w:left="392" w:hanging="392"/>
        <w:rPr>
          <w:bCs/>
          <w:color w:val="000000" w:themeColor="text1"/>
          <w:sz w:val="22"/>
          <w:szCs w:val="22"/>
        </w:rPr>
      </w:pPr>
    </w:p>
    <w:p w14:paraId="626A50F4" w14:textId="77777777" w:rsidR="00FA64C8" w:rsidRPr="00BE5037" w:rsidRDefault="00FA64C8" w:rsidP="00FA64C8">
      <w:pPr>
        <w:pStyle w:val="xcolorfulshading-accent31"/>
        <w:shd w:val="clear" w:color="auto" w:fill="FFFFFF"/>
        <w:spacing w:before="0" w:beforeAutospacing="0" w:after="0" w:afterAutospacing="0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lastRenderedPageBreak/>
        <w:t xml:space="preserve">Smith, T. J., &amp; Walker, D. A. (2017, October). </w:t>
      </w:r>
      <w:r w:rsidRPr="00BE5037">
        <w:rPr>
          <w:bCs/>
          <w:i/>
          <w:color w:val="000000" w:themeColor="text1"/>
          <w:sz w:val="22"/>
          <w:szCs w:val="22"/>
        </w:rPr>
        <w:t>Student Perceptions of School Climate and Student Attitude Towards Science: A Cross-Cultural Examination.</w:t>
      </w:r>
      <w:r w:rsidRPr="00BE5037">
        <w:rPr>
          <w:bCs/>
          <w:color w:val="000000" w:themeColor="text1"/>
          <w:sz w:val="22"/>
          <w:szCs w:val="22"/>
        </w:rPr>
        <w:t xml:space="preserve"> </w:t>
      </w: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>Paper presented at the Annual Meeting of the Mid-Western Educational Research Association, Evanston, IL.</w:t>
      </w:r>
    </w:p>
    <w:p w14:paraId="23B07B61" w14:textId="77777777" w:rsidR="00FA64C8" w:rsidRPr="00BE5037" w:rsidRDefault="00FA64C8" w:rsidP="00FA64C8">
      <w:pPr>
        <w:pStyle w:val="xcolorfulshading-accent31"/>
        <w:shd w:val="clear" w:color="auto" w:fill="FFFFFF"/>
        <w:spacing w:before="0" w:beforeAutospacing="0" w:after="0" w:afterAutospacing="0"/>
        <w:ind w:left="720" w:hanging="720"/>
        <w:rPr>
          <w:bCs/>
          <w:color w:val="000000" w:themeColor="text1"/>
          <w:sz w:val="22"/>
          <w:szCs w:val="22"/>
        </w:rPr>
      </w:pPr>
    </w:p>
    <w:p w14:paraId="447A10CE" w14:textId="77777777" w:rsidR="00FA64C8" w:rsidRPr="00BE5037" w:rsidRDefault="00FA64C8" w:rsidP="00FA64C8">
      <w:pPr>
        <w:pStyle w:val="xcolorfulshading-accent31"/>
        <w:shd w:val="clear" w:color="auto" w:fill="FFFFFF"/>
        <w:spacing w:before="0" w:beforeAutospacing="0" w:after="0" w:afterAutospacing="0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T. J., &amp; Walker, D. A. (2017, October). </w:t>
      </w:r>
      <w:r w:rsidRPr="00BE5037">
        <w:rPr>
          <w:bCs/>
          <w:i/>
          <w:color w:val="000000" w:themeColor="text1"/>
          <w:sz w:val="22"/>
          <w:szCs w:val="22"/>
        </w:rPr>
        <w:t>Logistic regression under sparse data conditions.</w:t>
      </w:r>
      <w:r w:rsidRPr="00BE5037">
        <w:rPr>
          <w:bCs/>
          <w:color w:val="000000" w:themeColor="text1"/>
          <w:sz w:val="22"/>
          <w:szCs w:val="22"/>
        </w:rPr>
        <w:t xml:space="preserve"> </w:t>
      </w: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>Paper presented at the Annual Meeting of the Mid-Western Educational Research Association, Evanston, IL.</w:t>
      </w:r>
    </w:p>
    <w:p w14:paraId="19E37D23" w14:textId="77777777" w:rsidR="00FA64C8" w:rsidRPr="00BE5037" w:rsidRDefault="00FA64C8" w:rsidP="00FA64C8">
      <w:pPr>
        <w:pStyle w:val="xcolorfulshading-accent31"/>
        <w:shd w:val="clear" w:color="auto" w:fill="FFFFFF"/>
        <w:spacing w:before="0" w:beforeAutospacing="0" w:after="0" w:afterAutospacing="0"/>
        <w:ind w:left="720" w:hanging="720"/>
        <w:rPr>
          <w:bCs/>
          <w:color w:val="000000" w:themeColor="text1"/>
          <w:sz w:val="22"/>
          <w:szCs w:val="22"/>
        </w:rPr>
      </w:pPr>
    </w:p>
    <w:p w14:paraId="47447A70" w14:textId="77777777" w:rsidR="00FA64C8" w:rsidRPr="00BE5037" w:rsidRDefault="00FA64C8" w:rsidP="00FA64C8">
      <w:pPr>
        <w:pStyle w:val="xcolorfulshading-accent31"/>
        <w:shd w:val="clear" w:color="auto" w:fill="FFFFFF"/>
        <w:spacing w:before="0" w:beforeAutospacing="0" w:after="0" w:afterAutospacing="0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>Walker, D. A., Smith, T. J., Smith, M C. (2017, October).</w:t>
      </w:r>
      <w:r w:rsidRPr="00BE5037">
        <w:rPr>
          <w:bCs/>
          <w:i/>
          <w:color w:val="000000" w:themeColor="text1"/>
          <w:sz w:val="22"/>
          <w:szCs w:val="22"/>
        </w:rPr>
        <w:t xml:space="preserve"> The predictive relationship between literacy skills and background variables: A PIAAC study of U.S. immigrant participants. </w:t>
      </w: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>Paper presented at the Annual Meeting of the Mid-Western Educational Research Association, Evanston, IL.</w:t>
      </w:r>
    </w:p>
    <w:p w14:paraId="2919E28C" w14:textId="77777777" w:rsidR="00FA64C8" w:rsidRPr="00BE5037" w:rsidRDefault="00FA64C8" w:rsidP="00FA64C8">
      <w:pPr>
        <w:pStyle w:val="xcolorfulshading-accent31"/>
        <w:shd w:val="clear" w:color="auto" w:fill="FFFFFF"/>
        <w:spacing w:before="0" w:beforeAutospacing="0" w:after="0" w:afterAutospacing="0"/>
        <w:ind w:left="720" w:hanging="720"/>
        <w:rPr>
          <w:bCs/>
          <w:color w:val="000000" w:themeColor="text1"/>
          <w:sz w:val="22"/>
          <w:szCs w:val="22"/>
        </w:rPr>
      </w:pPr>
    </w:p>
    <w:p w14:paraId="6114CFC0" w14:textId="77777777" w:rsidR="00FA64C8" w:rsidRPr="00BE5037" w:rsidRDefault="00FA64C8" w:rsidP="00FA64C8">
      <w:pPr>
        <w:pStyle w:val="xcolorfulshading-accent31"/>
        <w:shd w:val="clear" w:color="auto" w:fill="FFFFFF"/>
        <w:spacing w:before="0" w:beforeAutospacing="0" w:after="0" w:afterAutospacing="0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Hsu, P.-S., Van Dyke M., Lee. E. </w:t>
      </w:r>
      <w:proofErr w:type="gramStart"/>
      <w:r w:rsidRPr="00BE5037">
        <w:rPr>
          <w:bCs/>
          <w:color w:val="000000" w:themeColor="text1"/>
          <w:sz w:val="22"/>
          <w:szCs w:val="22"/>
        </w:rPr>
        <w:t>M.,</w:t>
      </w:r>
      <w:proofErr w:type="gramEnd"/>
      <w:r w:rsidRPr="00BE5037">
        <w:rPr>
          <w:bCs/>
          <w:color w:val="000000" w:themeColor="text1"/>
          <w:sz w:val="22"/>
          <w:szCs w:val="22"/>
        </w:rPr>
        <w:t xml:space="preserve"> &amp; Smith, T. J. (2017, June</w:t>
      </w:r>
      <w:r w:rsidRPr="00BE5037">
        <w:rPr>
          <w:bCs/>
          <w:iCs/>
          <w:color w:val="000000" w:themeColor="text1"/>
          <w:sz w:val="22"/>
          <w:szCs w:val="22"/>
        </w:rPr>
        <w:t>).</w:t>
      </w:r>
      <w:r w:rsidRPr="00BE5037">
        <w:rPr>
          <w:bCs/>
          <w:i/>
          <w:iCs/>
          <w:color w:val="000000" w:themeColor="text1"/>
          <w:sz w:val="22"/>
          <w:szCs w:val="22"/>
        </w:rPr>
        <w:t xml:space="preserve"> The effect of varied gender groupings on science knowledge and argumentation skills among middle level students</w:t>
      </w:r>
      <w:r w:rsidRPr="00BE5037">
        <w:rPr>
          <w:bCs/>
          <w:color w:val="000000" w:themeColor="text1"/>
          <w:sz w:val="22"/>
          <w:szCs w:val="22"/>
        </w:rPr>
        <w:t xml:space="preserve">. Paper presented at the 12 the International Conference on Computer Supported Collaborative Learning, Philadelphia, PA. </w:t>
      </w:r>
    </w:p>
    <w:bookmarkEnd w:id="6"/>
    <w:p w14:paraId="7672F01C" w14:textId="77777777" w:rsidR="00FA64C8" w:rsidRPr="00BE5037" w:rsidRDefault="00FA64C8" w:rsidP="00FA64C8">
      <w:pPr>
        <w:pStyle w:val="xcolorfulshading-accent31"/>
        <w:shd w:val="clear" w:color="auto" w:fill="FFFFFF"/>
        <w:spacing w:before="0" w:beforeAutospacing="0" w:after="0" w:afterAutospacing="0"/>
        <w:ind w:left="392" w:hanging="392"/>
        <w:rPr>
          <w:bCs/>
          <w:color w:val="000000" w:themeColor="text1"/>
          <w:sz w:val="22"/>
          <w:szCs w:val="22"/>
        </w:rPr>
      </w:pPr>
    </w:p>
    <w:p w14:paraId="32724993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z w:val="22"/>
          <w:szCs w:val="22"/>
          <w:shd w:val="clear" w:color="auto" w:fill="FFFFFF"/>
        </w:rPr>
      </w:pP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 xml:space="preserve">Martin, A., Reeves, T. D., Smith, T. J., &amp; Walker, D. A. (2016, November). </w:t>
      </w:r>
      <w:r w:rsidRPr="00BE5037">
        <w:rPr>
          <w:bCs/>
          <w:i/>
          <w:color w:val="000000" w:themeColor="text1"/>
          <w:sz w:val="22"/>
          <w:szCs w:val="22"/>
          <w:shd w:val="clear" w:color="auto" w:fill="FFFFFF"/>
        </w:rPr>
        <w:t>Computer proficiency for online learning: Factorial invariance of scores among teachers.</w:t>
      </w: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 xml:space="preserve"> Paper presented at the Annual Meeting of the Mid-Western Educational Research Association, Evanston, IL.</w:t>
      </w:r>
    </w:p>
    <w:p w14:paraId="657D595A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z w:val="22"/>
          <w:szCs w:val="22"/>
          <w:shd w:val="clear" w:color="auto" w:fill="FFFFFF"/>
        </w:rPr>
      </w:pPr>
    </w:p>
    <w:p w14:paraId="14D9C071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z w:val="22"/>
          <w:szCs w:val="22"/>
          <w:shd w:val="clear" w:color="auto" w:fill="FFFFFF"/>
        </w:rPr>
      </w:pP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 xml:space="preserve">Smith, T. J., Walker, D. A., &amp; McKenna, C. M. (2016, November). </w:t>
      </w:r>
      <w:r w:rsidRPr="00BE5037">
        <w:rPr>
          <w:bCs/>
          <w:i/>
          <w:color w:val="000000" w:themeColor="text1"/>
          <w:sz w:val="22"/>
          <w:szCs w:val="22"/>
          <w:shd w:val="clear" w:color="auto" w:fill="FFFFFF"/>
        </w:rPr>
        <w:t>An exploration of link functions used in ordinal regression.</w:t>
      </w: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 xml:space="preserve"> Paper presented at the Annual Meeting of the Mid-Western Educational Research Association, Evanston, IL.</w:t>
      </w:r>
    </w:p>
    <w:p w14:paraId="00B8745D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z w:val="22"/>
          <w:szCs w:val="22"/>
          <w:shd w:val="clear" w:color="auto" w:fill="FFFFFF"/>
        </w:rPr>
      </w:pPr>
    </w:p>
    <w:p w14:paraId="3F54C7F0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z w:val="22"/>
          <w:szCs w:val="22"/>
          <w:shd w:val="clear" w:color="auto" w:fill="FFFFFF"/>
        </w:rPr>
      </w:pP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 xml:space="preserve">Walker, D. A., Reeves, T. D., Smith, T. J., Sanga, I. J., &amp; Smith, T. J. (2016, November). </w:t>
      </w:r>
      <w:r w:rsidRPr="00BE5037">
        <w:rPr>
          <w:bCs/>
          <w:i/>
          <w:color w:val="000000" w:themeColor="text1"/>
          <w:sz w:val="22"/>
          <w:szCs w:val="22"/>
          <w:shd w:val="clear" w:color="auto" w:fill="FFFFFF"/>
        </w:rPr>
        <w:t>An evaluation of an online teaching and course development training program in Saudi Arabia.</w:t>
      </w: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 xml:space="preserve"> Poster presented at the Annual Meeting of the Mid-Western Educational Research Association, Evanston, IL. </w:t>
      </w:r>
    </w:p>
    <w:p w14:paraId="328705DA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z w:val="22"/>
          <w:szCs w:val="22"/>
          <w:shd w:val="clear" w:color="auto" w:fill="FFFFFF"/>
        </w:rPr>
      </w:pPr>
    </w:p>
    <w:p w14:paraId="00F83BF7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z w:val="22"/>
          <w:szCs w:val="22"/>
          <w:shd w:val="clear" w:color="auto" w:fill="FFFFFF"/>
        </w:rPr>
      </w:pP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 xml:space="preserve">Chiang, J. L., Luo, W., Hung, W.-C., Smith, T. J. (2016, November). </w:t>
      </w:r>
      <w:r w:rsidRPr="00BE5037">
        <w:rPr>
          <w:bCs/>
          <w:i/>
          <w:color w:val="000000" w:themeColor="text1"/>
          <w:sz w:val="22"/>
          <w:szCs w:val="22"/>
          <w:shd w:val="clear" w:color="auto" w:fill="FFFFFF"/>
        </w:rPr>
        <w:t>The effects of utilizing 3D web-based interactive earth surface modeling for science learning in higher education.</w:t>
      </w: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 xml:space="preserve"> Poster presented at the Asia-Pacific Educational Research Association, Kaohsiung, Taiwan. </w:t>
      </w:r>
    </w:p>
    <w:p w14:paraId="4E2115F2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z w:val="22"/>
          <w:szCs w:val="22"/>
          <w:shd w:val="clear" w:color="auto" w:fill="FFFFFF"/>
        </w:rPr>
      </w:pPr>
    </w:p>
    <w:p w14:paraId="6653CCFD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z w:val="22"/>
          <w:szCs w:val="22"/>
          <w:shd w:val="clear" w:color="auto" w:fill="FFFFFF"/>
        </w:rPr>
      </w:pP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 xml:space="preserve">Chiang, J. L., Luo, W., Hung, W.-C., Smith, T. J. (2016, November). </w:t>
      </w:r>
      <w:r w:rsidRPr="00BE5037">
        <w:rPr>
          <w:bCs/>
          <w:i/>
          <w:color w:val="000000" w:themeColor="text1"/>
          <w:sz w:val="22"/>
          <w:szCs w:val="22"/>
          <w:shd w:val="clear" w:color="auto" w:fill="FFFFFF"/>
        </w:rPr>
        <w:t>The effects of utilizing simulation to promote higher order thinking skills in a STEM classroom.</w:t>
      </w: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 xml:space="preserve"> Paper presented at the Annual Meeting of the Association for Educational Communications and Technology (AECT), Las Vegas, NV. </w:t>
      </w:r>
    </w:p>
    <w:p w14:paraId="37EBF6AE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z w:val="22"/>
          <w:szCs w:val="22"/>
          <w:shd w:val="clear" w:color="auto" w:fill="FFFFFF"/>
        </w:rPr>
      </w:pPr>
    </w:p>
    <w:p w14:paraId="726332D8" w14:textId="77777777" w:rsidR="00FA64C8" w:rsidRPr="00BE5037" w:rsidRDefault="00FA64C8" w:rsidP="00FA64C8">
      <w:pPr>
        <w:pStyle w:val="ColorfulList-Accent11"/>
        <w:spacing w:line="0" w:lineRule="atLeast"/>
        <w:ind w:leftChars="0" w:left="512" w:hanging="512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Hsu, P.-S., Van Dyke, M., *Zhou, X., *Ginting S. R., &amp; Smith, T. J. (2016, October). </w:t>
      </w:r>
      <w:r w:rsidRPr="00BE5037">
        <w:rPr>
          <w:bCs/>
          <w:i/>
          <w:color w:val="000000" w:themeColor="text1"/>
          <w:sz w:val="22"/>
          <w:szCs w:val="22"/>
        </w:rPr>
        <w:t>A cross-cultural study of the effect of a graph-oriented computer-assisted project-based learning environment on students’ argumentation skill</w:t>
      </w:r>
      <w:r w:rsidRPr="00BE5037">
        <w:rPr>
          <w:bCs/>
          <w:color w:val="000000" w:themeColor="text1"/>
          <w:sz w:val="22"/>
          <w:szCs w:val="22"/>
        </w:rPr>
        <w:t xml:space="preserve">. Paper presented at of the annual meeting of Association for Educational Communications and Technology, Las Vegas, Navada. </w:t>
      </w:r>
    </w:p>
    <w:p w14:paraId="62A28D2A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z w:val="22"/>
          <w:szCs w:val="22"/>
          <w:shd w:val="clear" w:color="auto" w:fill="FFFFFF"/>
        </w:rPr>
      </w:pPr>
    </w:p>
    <w:p w14:paraId="110E787A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z w:val="22"/>
          <w:szCs w:val="22"/>
          <w:shd w:val="clear" w:color="auto" w:fill="FFFFFF"/>
        </w:rPr>
      </w:pP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>Walker, D. A., Reeves, T. D., Smith, T. J., Comber, E. M., Martin, A. L., &amp; Summers, K. H. (2016, September).</w:t>
      </w:r>
      <w:r w:rsidRPr="00BE5037">
        <w:rPr>
          <w:rStyle w:val="apple-converted-space"/>
          <w:bCs/>
          <w:color w:val="000000" w:themeColor="text1"/>
          <w:sz w:val="22"/>
          <w:szCs w:val="22"/>
          <w:shd w:val="clear" w:color="auto" w:fill="FFFFFF"/>
        </w:rPr>
        <w:t> </w:t>
      </w:r>
      <w:r w:rsidRPr="00BE5037">
        <w:rPr>
          <w:bCs/>
          <w:i/>
          <w:iCs/>
          <w:color w:val="000000" w:themeColor="text1"/>
          <w:sz w:val="22"/>
          <w:szCs w:val="22"/>
          <w:shd w:val="clear" w:color="auto" w:fill="FFFFFF"/>
        </w:rPr>
        <w:t>Confirmation of the factor structure of the Data Driven Decision-Making Efficacy and Anxiety inventory (3D-MEA) among teachers in the Midwest</w:t>
      </w:r>
      <w:r w:rsidRPr="00BE5037">
        <w:rPr>
          <w:bCs/>
          <w:color w:val="000000" w:themeColor="text1"/>
          <w:sz w:val="22"/>
          <w:szCs w:val="22"/>
          <w:shd w:val="clear" w:color="auto" w:fill="FFFFFF"/>
        </w:rPr>
        <w:t>. Poster presented at the Illinois Education Research Council, Bloomington, IL.</w:t>
      </w:r>
    </w:p>
    <w:p w14:paraId="7330893A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z w:val="22"/>
          <w:szCs w:val="22"/>
          <w:shd w:val="clear" w:color="auto" w:fill="FFFFFF"/>
        </w:rPr>
      </w:pPr>
    </w:p>
    <w:p w14:paraId="280D7D05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>Hsu, P.-S., Van Dyke, M., Lee, E. M., &amp; Smith, T. J. (2016, June). </w:t>
      </w:r>
      <w:r w:rsidRPr="00BE5037">
        <w:rPr>
          <w:bCs/>
          <w:i/>
          <w:iCs/>
          <w:color w:val="000000" w:themeColor="text1"/>
          <w:sz w:val="22"/>
          <w:szCs w:val="22"/>
        </w:rPr>
        <w:t>A cross-cultural study of the effect of a graph-oriented computer-assisted project-based learning environment on students’ argumentation skill</w:t>
      </w:r>
      <w:r w:rsidRPr="00BE5037">
        <w:rPr>
          <w:bCs/>
          <w:color w:val="000000" w:themeColor="text1"/>
          <w:sz w:val="22"/>
          <w:szCs w:val="22"/>
        </w:rPr>
        <w:t xml:space="preserve">. Paper presented at of the 12th International Conference of the Learning Sciences. Singapore: International Society of the Learning Sciences. (international, </w:t>
      </w:r>
      <w:proofErr w:type="gramStart"/>
      <w:r w:rsidRPr="00BE5037">
        <w:rPr>
          <w:bCs/>
          <w:color w:val="000000" w:themeColor="text1"/>
          <w:sz w:val="22"/>
          <w:szCs w:val="22"/>
        </w:rPr>
        <w:t>refereed</w:t>
      </w:r>
      <w:proofErr w:type="gramEnd"/>
      <w:r w:rsidRPr="00BE5037">
        <w:rPr>
          <w:bCs/>
          <w:color w:val="000000" w:themeColor="text1"/>
          <w:sz w:val="22"/>
          <w:szCs w:val="22"/>
        </w:rPr>
        <w:t>)</w:t>
      </w:r>
    </w:p>
    <w:p w14:paraId="2881E18A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z w:val="22"/>
          <w:szCs w:val="22"/>
        </w:rPr>
      </w:pPr>
    </w:p>
    <w:p w14:paraId="19B631DE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z w:val="22"/>
          <w:szCs w:val="22"/>
        </w:rPr>
      </w:pPr>
      <w:r w:rsidRPr="00BE5037">
        <w:rPr>
          <w:rFonts w:eastAsia="PMingLiU"/>
          <w:bCs/>
          <w:color w:val="000000" w:themeColor="text1"/>
          <w:kern w:val="2"/>
          <w:sz w:val="22"/>
          <w:szCs w:val="22"/>
          <w:lang w:eastAsia="zh-TW"/>
        </w:rPr>
        <w:t xml:space="preserve">Smith, T. J., Walker, D. A., and McKenna, C. M. (2016, November). </w:t>
      </w:r>
      <w:r w:rsidRPr="00BE5037">
        <w:rPr>
          <w:rFonts w:eastAsia="PMingLiU"/>
          <w:bCs/>
          <w:i/>
          <w:color w:val="000000" w:themeColor="text1"/>
          <w:kern w:val="2"/>
          <w:sz w:val="22"/>
          <w:szCs w:val="22"/>
          <w:lang w:eastAsia="zh-TW"/>
        </w:rPr>
        <w:t xml:space="preserve">A coefficient of discrimination for use in multinomial and logistic regression models. </w:t>
      </w:r>
      <w:r w:rsidRPr="00BE5037">
        <w:rPr>
          <w:bCs/>
          <w:color w:val="000000" w:themeColor="text1"/>
          <w:sz w:val="22"/>
          <w:szCs w:val="22"/>
        </w:rPr>
        <w:t>Paper presented at Annual Meeting of the American Educational Research Association, Washington, DC.</w:t>
      </w:r>
    </w:p>
    <w:p w14:paraId="7DA3D71B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z w:val="22"/>
          <w:szCs w:val="22"/>
        </w:rPr>
      </w:pPr>
    </w:p>
    <w:p w14:paraId="11800F43" w14:textId="77777777" w:rsidR="00FA64C8" w:rsidRPr="00BE5037" w:rsidRDefault="00FA64C8" w:rsidP="00FA64C8">
      <w:pPr>
        <w:pStyle w:val="Text-Citation"/>
        <w:ind w:left="720" w:hanging="72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BE50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Smith, T. J., Rose, A. D., Ross-Gordon, J.</w:t>
      </w:r>
      <w:proofErr w:type="gramStart"/>
      <w:r w:rsidRPr="00BE50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,  &amp;</w:t>
      </w:r>
      <w:proofErr w:type="gramEnd"/>
      <w:r w:rsidRPr="00BE50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Smith, M. C. (2015, April). </w:t>
      </w:r>
      <w:r w:rsidRPr="00BE5037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  <w:t>Readiness to learn: An international study of individual and contextual predictors.</w:t>
      </w:r>
      <w:r w:rsidRPr="00BE50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Paper presented at Annual Meeting of the American Educational Research Association, Washington, DC.</w:t>
      </w:r>
    </w:p>
    <w:p w14:paraId="78D638E8" w14:textId="77777777" w:rsidR="00FA64C8" w:rsidRPr="00BE5037" w:rsidRDefault="00FA64C8" w:rsidP="00FA64C8">
      <w:pPr>
        <w:pStyle w:val="Text-Citation"/>
        <w:ind w:left="720" w:hanging="72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4D5205A1" w14:textId="77777777" w:rsidR="00FA64C8" w:rsidRPr="00BE5037" w:rsidRDefault="00FA64C8" w:rsidP="00FA64C8">
      <w:pPr>
        <w:suppressAutoHyphens/>
        <w:ind w:left="720" w:right="240" w:hanging="720"/>
        <w:rPr>
          <w:rFonts w:eastAsia="PMingLiU"/>
          <w:bCs/>
          <w:color w:val="000000" w:themeColor="text1"/>
          <w:kern w:val="2"/>
          <w:sz w:val="22"/>
          <w:szCs w:val="22"/>
          <w:lang w:eastAsia="zh-TW"/>
        </w:rPr>
      </w:pPr>
      <w:r w:rsidRPr="00BE5037">
        <w:rPr>
          <w:rFonts w:eastAsia="PMingLiU"/>
          <w:bCs/>
          <w:color w:val="000000" w:themeColor="text1"/>
          <w:kern w:val="2"/>
          <w:sz w:val="22"/>
          <w:szCs w:val="22"/>
          <w:lang w:eastAsia="zh-TW"/>
        </w:rPr>
        <w:t xml:space="preserve">Smith, T. J., Walker, D. A., and McKenna, C. M. (2015, November). </w:t>
      </w:r>
      <w:r w:rsidRPr="00BE5037">
        <w:rPr>
          <w:rFonts w:eastAsia="PMingLiU"/>
          <w:bCs/>
          <w:i/>
          <w:color w:val="000000" w:themeColor="text1"/>
          <w:kern w:val="2"/>
          <w:sz w:val="22"/>
          <w:szCs w:val="22"/>
          <w:lang w:eastAsia="zh-TW"/>
        </w:rPr>
        <w:t xml:space="preserve">A coefficient of discrimination for use in multinomial and logistic regression models. </w:t>
      </w:r>
      <w:r w:rsidRPr="00BE5037">
        <w:rPr>
          <w:rFonts w:eastAsia="PMingLiU"/>
          <w:bCs/>
          <w:color w:val="000000" w:themeColor="text1"/>
          <w:kern w:val="2"/>
          <w:sz w:val="22"/>
          <w:szCs w:val="22"/>
          <w:lang w:eastAsia="zh-TW"/>
        </w:rPr>
        <w:t xml:space="preserve">Paper presented at the annual meeting of the Mid-Western Educational Research Association, Evanston, IL.  </w:t>
      </w:r>
    </w:p>
    <w:p w14:paraId="5EAEDA50" w14:textId="77777777" w:rsidR="00FA64C8" w:rsidRPr="00BE5037" w:rsidRDefault="00FA64C8" w:rsidP="00FA64C8">
      <w:pPr>
        <w:pStyle w:val="Text-Citation"/>
        <w:ind w:left="720" w:hanging="72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74FA0D52" w14:textId="77777777" w:rsidR="00FA64C8" w:rsidRPr="00BE5037" w:rsidRDefault="00FA64C8" w:rsidP="00FA64C8">
      <w:pPr>
        <w:pStyle w:val="Text-Citation"/>
        <w:ind w:left="720" w:hanging="72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BE50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Reeves, T. R., Walker, D. A., Smith, T. J., Sanga, I. (2015, Oct.). Tracking the growth of higher educators during an online teaching and course development training program. Poster presented at the Illinois Education Research Council Symposium, Lisle, IL.</w:t>
      </w:r>
    </w:p>
    <w:p w14:paraId="37DDEFF6" w14:textId="77777777" w:rsidR="00FA64C8" w:rsidRPr="00BE5037" w:rsidRDefault="00FA64C8" w:rsidP="00FA64C8">
      <w:pPr>
        <w:pStyle w:val="Text-Citation"/>
        <w:ind w:left="720" w:hanging="72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584B7CDE" w14:textId="77777777" w:rsidR="00FA64C8" w:rsidRPr="00BE5037" w:rsidRDefault="00FA64C8" w:rsidP="00FA64C8">
      <w:pPr>
        <w:pStyle w:val="Text-Citation"/>
        <w:ind w:left="720" w:hanging="72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BE50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Hsu, P.-S., Van Dyke, M., Chen, Y., &amp; Smith, T. J. (2015, June). A study of developing students' scientific argumentation skills in a computer-assisted project-based learning environment. Paper presented at 11th International Conference on Computer Supported Collaborative Learning, Gothenburg, Sweden (</w:t>
      </w:r>
      <w:r w:rsidRPr="00BE5037">
        <w:rPr>
          <w:rFonts w:ascii="Times New Roman" w:hAnsi="Times New Roman" w:cs="Times New Roman"/>
          <w:bCs/>
          <w:i/>
          <w:color w:val="000000" w:themeColor="text1"/>
          <w:sz w:val="22"/>
          <w:szCs w:val="22"/>
        </w:rPr>
        <w:t>in absentia</w:t>
      </w:r>
      <w:r w:rsidRPr="00BE50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).</w:t>
      </w:r>
    </w:p>
    <w:p w14:paraId="63023BF2" w14:textId="77777777" w:rsidR="00FA64C8" w:rsidRPr="00BE5037" w:rsidRDefault="00FA64C8" w:rsidP="00FA64C8">
      <w:pPr>
        <w:pStyle w:val="Text-Citation"/>
        <w:ind w:left="720" w:hanging="72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67C290F2" w14:textId="77777777" w:rsidR="00FA64C8" w:rsidRPr="00BE5037" w:rsidRDefault="00FA64C8" w:rsidP="00FA64C8">
      <w:pPr>
        <w:pStyle w:val="Text-Citation"/>
        <w:ind w:left="720" w:hanging="72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BE50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Ross-Gordon, J., Rose, A. D., Smith, T. J., &amp; Smith, M. C. (2015, April). </w:t>
      </w:r>
      <w:r w:rsidRPr="00BE5037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  <w:t>Readiness to learn as a predictor of participation in adult education and training activities.</w:t>
      </w:r>
      <w:r w:rsidRPr="00BE50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Paper presented at Annual Meeting of the American Educational Research Association, Chicago, IL.</w:t>
      </w:r>
    </w:p>
    <w:p w14:paraId="2E3F928B" w14:textId="77777777" w:rsidR="00FA64C8" w:rsidRPr="00BE5037" w:rsidRDefault="00FA64C8" w:rsidP="00FA64C8">
      <w:pPr>
        <w:pStyle w:val="Text"/>
        <w:ind w:hanging="72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57E5B749" w14:textId="77777777" w:rsidR="00FA64C8" w:rsidRPr="00BE5037" w:rsidRDefault="00FA64C8" w:rsidP="00FA64C8">
      <w:pPr>
        <w:pStyle w:val="Text-Citation"/>
        <w:ind w:left="720" w:hanging="72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BE50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Smith, T. J., Smith, M. C., Rose, A. D., &amp; Ross-Gordon, J. (2015, April). </w:t>
      </w:r>
      <w:r w:rsidRPr="00BE5037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  <w:t>An assessment of the factor structure and factorial invariance of scores from the Readiness to Learn scale.</w:t>
      </w:r>
      <w:r w:rsidRPr="00BE50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Paper presented at Annual Meeting of the American Educational Research Association, Chicago, IL.</w:t>
      </w:r>
    </w:p>
    <w:p w14:paraId="22B54EBA" w14:textId="77777777" w:rsidR="00FA64C8" w:rsidRPr="00BE5037" w:rsidRDefault="00FA64C8" w:rsidP="00FA64C8">
      <w:pPr>
        <w:pStyle w:val="Text"/>
        <w:ind w:hanging="72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2099FBEE" w14:textId="77777777" w:rsidR="00FA64C8" w:rsidRPr="00BE5037" w:rsidRDefault="00FA64C8" w:rsidP="00FA64C8">
      <w:pPr>
        <w:pStyle w:val="Text-Citation"/>
        <w:ind w:left="720" w:hanging="72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BE50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Smith, T. J., Smith, M. C., Rose, A. D., &amp; Ross, J. (2014, December). </w:t>
      </w:r>
      <w:r w:rsidRPr="00BE5037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  <w:t>Adults’ Readiness to Learn as a Predictor of Literacy Skills.</w:t>
      </w:r>
      <w:r w:rsidRPr="00BE50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Paper presented at Taking the next step with PIAAC: A research-to-action conference, Arlington, VA.</w:t>
      </w:r>
    </w:p>
    <w:p w14:paraId="4E62A271" w14:textId="77777777" w:rsidR="00FA64C8" w:rsidRPr="00BE5037" w:rsidRDefault="00FA64C8" w:rsidP="00FA64C8">
      <w:pPr>
        <w:pStyle w:val="Text"/>
        <w:ind w:hanging="72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38FE9FBE" w14:textId="77777777" w:rsidR="00FA64C8" w:rsidRPr="00BE5037" w:rsidRDefault="00FA64C8" w:rsidP="00FA64C8">
      <w:pPr>
        <w:pStyle w:val="Text-Citation"/>
        <w:ind w:left="720" w:hanging="72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BE50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Hsu, P.-S., Van Dyke, M., Chen, Y., &amp; Smith, T. J. (2014, November). </w:t>
      </w:r>
      <w:r w:rsidRPr="00BE5037">
        <w:rPr>
          <w:rFonts w:ascii="Times New Roman" w:hAnsi="Times New Roman" w:cs="Times New Roman"/>
          <w:bCs/>
          <w:i/>
          <w:iCs/>
          <w:color w:val="000000" w:themeColor="text1"/>
          <w:sz w:val="22"/>
          <w:szCs w:val="22"/>
        </w:rPr>
        <w:t>A study of developing middle school students’ science knowledge and scientific argumentation skills in a graph-based computer-assisted project-based learning environment (in absentia).</w:t>
      </w:r>
      <w:r w:rsidRPr="00BE50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Paper presented at Association for Educational Communications and Technology, Jacksonville, FL.</w:t>
      </w:r>
    </w:p>
    <w:p w14:paraId="1B431BEF" w14:textId="77777777" w:rsidR="00FA64C8" w:rsidRPr="00BE5037" w:rsidRDefault="00FA64C8" w:rsidP="00FA64C8">
      <w:pPr>
        <w:suppressAutoHyphens/>
        <w:ind w:left="720" w:right="240" w:hanging="720"/>
        <w:rPr>
          <w:rFonts w:eastAsia="PMingLiU"/>
          <w:bCs/>
          <w:color w:val="000000" w:themeColor="text1"/>
          <w:kern w:val="2"/>
          <w:sz w:val="22"/>
          <w:szCs w:val="22"/>
          <w:lang w:eastAsia="zh-TW"/>
        </w:rPr>
      </w:pPr>
    </w:p>
    <w:p w14:paraId="7893667A" w14:textId="77777777" w:rsidR="00FA64C8" w:rsidRPr="00BE5037" w:rsidRDefault="00FA64C8" w:rsidP="00FA64C8">
      <w:pPr>
        <w:suppressAutoHyphens/>
        <w:ind w:left="720" w:right="240" w:hanging="720"/>
        <w:rPr>
          <w:rFonts w:eastAsia="PMingLiU"/>
          <w:bCs/>
          <w:color w:val="000000" w:themeColor="text1"/>
          <w:kern w:val="2"/>
          <w:sz w:val="22"/>
          <w:szCs w:val="22"/>
          <w:lang w:eastAsia="zh-TW"/>
        </w:rPr>
      </w:pPr>
      <w:r w:rsidRPr="00BE5037">
        <w:rPr>
          <w:rFonts w:eastAsia="PMingLiU"/>
          <w:bCs/>
          <w:color w:val="000000" w:themeColor="text1"/>
          <w:kern w:val="2"/>
          <w:sz w:val="22"/>
          <w:szCs w:val="22"/>
          <w:lang w:eastAsia="zh-TW"/>
        </w:rPr>
        <w:t xml:space="preserve">Smith, T. J., Smith. M C., Rose, A., &amp; Ross-Gordon, J. (2014, November). </w:t>
      </w:r>
      <w:r w:rsidRPr="00BE5037">
        <w:rPr>
          <w:rFonts w:eastAsia="PMingLiU"/>
          <w:bCs/>
          <w:i/>
          <w:color w:val="000000" w:themeColor="text1"/>
          <w:kern w:val="2"/>
          <w:sz w:val="22"/>
          <w:szCs w:val="22"/>
          <w:lang w:eastAsia="zh-TW"/>
        </w:rPr>
        <w:t>An assessment of factor structure and factorial invariance of scores from the Readiness to Learn scale.</w:t>
      </w:r>
      <w:r w:rsidRPr="00BE5037">
        <w:rPr>
          <w:rFonts w:eastAsia="PMingLiU"/>
          <w:bCs/>
          <w:color w:val="000000" w:themeColor="text1"/>
          <w:kern w:val="2"/>
          <w:sz w:val="22"/>
          <w:szCs w:val="22"/>
          <w:lang w:eastAsia="zh-TW"/>
        </w:rPr>
        <w:t xml:space="preserve"> </w:t>
      </w:r>
      <w:r w:rsidRPr="00BE5037">
        <w:rPr>
          <w:rFonts w:eastAsia="PMingLiU"/>
          <w:bCs/>
          <w:color w:val="000000" w:themeColor="text1"/>
          <w:kern w:val="2"/>
          <w:sz w:val="22"/>
          <w:szCs w:val="22"/>
          <w:lang w:eastAsia="zh-TW"/>
        </w:rPr>
        <w:lastRenderedPageBreak/>
        <w:t xml:space="preserve">Paper presented at the annual meeting of the Mid-Western Educational Research Association, Evanston, IL. </w:t>
      </w:r>
    </w:p>
    <w:p w14:paraId="49CF6189" w14:textId="77777777" w:rsidR="00FA64C8" w:rsidRPr="00BE5037" w:rsidRDefault="00FA64C8" w:rsidP="00FA64C8">
      <w:pPr>
        <w:suppressAutoHyphens/>
        <w:ind w:left="720" w:right="240" w:hanging="720"/>
        <w:rPr>
          <w:rFonts w:eastAsia="PMingLiU"/>
          <w:bCs/>
          <w:color w:val="000000" w:themeColor="text1"/>
          <w:kern w:val="2"/>
          <w:sz w:val="22"/>
          <w:szCs w:val="22"/>
          <w:lang w:eastAsia="zh-TW"/>
        </w:rPr>
      </w:pPr>
    </w:p>
    <w:p w14:paraId="33DDB17E" w14:textId="77777777" w:rsidR="00FA64C8" w:rsidRPr="00BE5037" w:rsidRDefault="00FA64C8" w:rsidP="00FA64C8">
      <w:pPr>
        <w:suppressAutoHyphens/>
        <w:ind w:left="720" w:right="240" w:hanging="720"/>
        <w:rPr>
          <w:rFonts w:eastAsia="PMingLiU"/>
          <w:bCs/>
          <w:color w:val="000000" w:themeColor="text1"/>
          <w:kern w:val="2"/>
          <w:sz w:val="22"/>
          <w:szCs w:val="22"/>
          <w:lang w:eastAsia="zh-TW"/>
        </w:rPr>
      </w:pPr>
      <w:r w:rsidRPr="00BE5037">
        <w:rPr>
          <w:rFonts w:eastAsia="PMingLiU"/>
          <w:bCs/>
          <w:color w:val="000000" w:themeColor="text1"/>
          <w:kern w:val="2"/>
          <w:sz w:val="22"/>
          <w:szCs w:val="22"/>
          <w:lang w:eastAsia="zh-TW"/>
        </w:rPr>
        <w:t xml:space="preserve">Muehsler, H. E., Walker, D. A., &amp; Smith. T. J. (2014, November). </w:t>
      </w:r>
      <w:r w:rsidRPr="00BE5037">
        <w:rPr>
          <w:rFonts w:eastAsia="PMingLiU"/>
          <w:bCs/>
          <w:i/>
          <w:color w:val="000000" w:themeColor="text1"/>
          <w:kern w:val="2"/>
          <w:sz w:val="22"/>
          <w:szCs w:val="22"/>
          <w:lang w:eastAsia="zh-TW"/>
        </w:rPr>
        <w:t xml:space="preserve">A note on the use of Cohen’s d and common language effect. </w:t>
      </w:r>
      <w:r w:rsidRPr="00BE5037">
        <w:rPr>
          <w:rFonts w:eastAsia="PMingLiU"/>
          <w:bCs/>
          <w:color w:val="000000" w:themeColor="text1"/>
          <w:kern w:val="2"/>
          <w:sz w:val="22"/>
          <w:szCs w:val="22"/>
          <w:lang w:eastAsia="zh-TW"/>
        </w:rPr>
        <w:t xml:space="preserve">Paper presented at the annual meeting of the Mid-Western Educational Research Association, Evanston, IL.  </w:t>
      </w:r>
    </w:p>
    <w:p w14:paraId="5AEEF7C1" w14:textId="77777777" w:rsidR="00FA64C8" w:rsidRPr="00BE5037" w:rsidRDefault="00FA64C8" w:rsidP="00FA64C8">
      <w:pPr>
        <w:suppressAutoHyphens/>
        <w:ind w:left="720" w:right="240" w:hanging="720"/>
        <w:rPr>
          <w:rFonts w:eastAsia="PMingLiU"/>
          <w:bCs/>
          <w:color w:val="000000" w:themeColor="text1"/>
          <w:kern w:val="2"/>
          <w:sz w:val="22"/>
          <w:szCs w:val="22"/>
          <w:lang w:eastAsia="zh-TW"/>
        </w:rPr>
      </w:pPr>
    </w:p>
    <w:p w14:paraId="1CA37DCF" w14:textId="77777777" w:rsidR="00FA64C8" w:rsidRPr="00BE5037" w:rsidRDefault="00FA64C8" w:rsidP="00FA64C8">
      <w:pPr>
        <w:suppressAutoHyphens/>
        <w:ind w:left="720" w:right="240" w:hanging="720"/>
        <w:rPr>
          <w:rFonts w:eastAsia="PMingLiU"/>
          <w:bCs/>
          <w:color w:val="000000" w:themeColor="text1"/>
          <w:kern w:val="2"/>
          <w:sz w:val="22"/>
          <w:szCs w:val="22"/>
          <w:lang w:eastAsia="zh-TW"/>
        </w:rPr>
      </w:pPr>
      <w:r w:rsidRPr="00BE5037">
        <w:rPr>
          <w:rFonts w:eastAsia="PMingLiU"/>
          <w:bCs/>
          <w:color w:val="000000" w:themeColor="text1"/>
          <w:kern w:val="2"/>
          <w:sz w:val="22"/>
          <w:szCs w:val="22"/>
          <w:lang w:eastAsia="zh-TW"/>
        </w:rPr>
        <w:t>Hsu, P.-S., Van Dyke, M., Chen, Y., &amp; Smith T. J. (</w:t>
      </w:r>
      <w:proofErr w:type="gramStart"/>
      <w:r w:rsidRPr="00BE5037">
        <w:rPr>
          <w:rFonts w:eastAsia="PMingLiU"/>
          <w:bCs/>
          <w:color w:val="000000" w:themeColor="text1"/>
          <w:kern w:val="2"/>
          <w:sz w:val="22"/>
          <w:szCs w:val="22"/>
          <w:lang w:eastAsia="zh-TW"/>
        </w:rPr>
        <w:t>November,</w:t>
      </w:r>
      <w:proofErr w:type="gramEnd"/>
      <w:r w:rsidRPr="00BE5037">
        <w:rPr>
          <w:rFonts w:eastAsia="PMingLiU"/>
          <w:bCs/>
          <w:color w:val="000000" w:themeColor="text1"/>
          <w:kern w:val="2"/>
          <w:sz w:val="22"/>
          <w:szCs w:val="22"/>
          <w:lang w:eastAsia="zh-TW"/>
        </w:rPr>
        <w:t xml:space="preserve"> 2014). </w:t>
      </w:r>
      <w:r w:rsidRPr="00BE5037">
        <w:rPr>
          <w:rFonts w:eastAsia="PMingLiU"/>
          <w:bCs/>
          <w:i/>
          <w:color w:val="000000" w:themeColor="text1"/>
          <w:kern w:val="2"/>
          <w:sz w:val="22"/>
          <w:szCs w:val="22"/>
          <w:lang w:eastAsia="zh-TW"/>
        </w:rPr>
        <w:t>A study of developing middle school students’ science knowledge and scientific argumentation skills in a graph-based computer-assisted project-based learning environment.</w:t>
      </w:r>
      <w:r w:rsidRPr="00BE5037">
        <w:rPr>
          <w:rFonts w:eastAsia="PMingLiU"/>
          <w:bCs/>
          <w:color w:val="000000" w:themeColor="text1"/>
          <w:kern w:val="2"/>
          <w:sz w:val="22"/>
          <w:szCs w:val="22"/>
          <w:lang w:eastAsia="zh-TW"/>
        </w:rPr>
        <w:t xml:space="preserve"> Paper presented at the annual meeting of the Association for Educational Communications and Technology, Jacksonville, FL. (in absentia)</w:t>
      </w:r>
    </w:p>
    <w:p w14:paraId="471E27BE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6AE7910B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T. J., Pasero, S., &amp; McKenna, C. M. (2014, April).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Gender Effects in Student Attitude Toward Science Among Fourth- and Eighth-Grade Students in the United States</w:t>
      </w:r>
      <w:r w:rsidRPr="00BE5037">
        <w:rPr>
          <w:bCs/>
          <w:color w:val="000000" w:themeColor="text1"/>
          <w:spacing w:val="-3"/>
          <w:sz w:val="22"/>
          <w:szCs w:val="22"/>
        </w:rPr>
        <w:t>. Paper presented at Annual Meeting of the American Educational Research Association, Philadelphia, PA.</w:t>
      </w:r>
    </w:p>
    <w:p w14:paraId="50B437D9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2CCF6C8E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Kantner, J., McKenna, C. M., &amp; Smith, T. J. (2013, November).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Selected predictors of success in community college developmental mathematics courses</w:t>
      </w:r>
      <w:r w:rsidRPr="00BE5037">
        <w:rPr>
          <w:bCs/>
          <w:color w:val="000000" w:themeColor="text1"/>
          <w:spacing w:val="-3"/>
          <w:sz w:val="22"/>
          <w:szCs w:val="22"/>
        </w:rPr>
        <w:t>. Paper presented at Midwestern Educational Research Association, Evanston, IL.</w:t>
      </w:r>
    </w:p>
    <w:p w14:paraId="2C844C91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6A7A2D5E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>Muehsler, H., Smith, T. J., &amp; Walker, D. A. (2013, November)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. A conceptual framework for assessment and factors related to K-12 student achievement</w:t>
      </w:r>
      <w:r w:rsidRPr="00BE5037">
        <w:rPr>
          <w:bCs/>
          <w:color w:val="000000" w:themeColor="text1"/>
          <w:spacing w:val="-3"/>
          <w:sz w:val="22"/>
          <w:szCs w:val="22"/>
        </w:rPr>
        <w:t>. Paper presented at Midwestern Educational Research Association, Evanston, IL.</w:t>
      </w:r>
    </w:p>
    <w:p w14:paraId="6C2B4F0E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5484B91B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T. J., Pasero, S., &amp; McKenna, C. M. (2013, November).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Gender differences in student attitude towards science.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 Paper presented at Midwestern Educational Research Association, Evanston, IL.</w:t>
      </w:r>
    </w:p>
    <w:p w14:paraId="02BE25BE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53BA90D6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King, C., Buffington, L., Smith, T. J., Grandin, T. (2013).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Use of a pressure wrap (</w:t>
      </w:r>
      <w:proofErr w:type="spellStart"/>
      <w:r w:rsidRPr="00BE5037">
        <w:rPr>
          <w:bCs/>
          <w:i/>
          <w:color w:val="000000" w:themeColor="text1"/>
          <w:spacing w:val="-3"/>
          <w:sz w:val="22"/>
          <w:szCs w:val="22"/>
        </w:rPr>
        <w:t>Thundershirt</w:t>
      </w:r>
      <w:proofErr w:type="spellEnd"/>
      <w:r w:rsidRPr="00BE5037">
        <w:rPr>
          <w:bCs/>
          <w:i/>
          <w:color w:val="000000" w:themeColor="text1"/>
          <w:spacing w:val="-3"/>
          <w:sz w:val="22"/>
          <w:szCs w:val="22"/>
        </w:rPr>
        <w:t xml:space="preserve">) as a treatment for canine anxiety. </w:t>
      </w:r>
      <w:r w:rsidRPr="00BE5037">
        <w:rPr>
          <w:bCs/>
          <w:color w:val="000000" w:themeColor="text1"/>
          <w:spacing w:val="-3"/>
          <w:sz w:val="22"/>
          <w:szCs w:val="22"/>
        </w:rPr>
        <w:t>Poster presented at the Annual Meeting of the Animal Behavior Society, Boulder, CO.</w:t>
      </w:r>
    </w:p>
    <w:p w14:paraId="37533F08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0FA5E5DC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T.J., Hung, W-C., &amp; McKenna, C. M. (2013). </w:t>
      </w:r>
      <w:r w:rsidRPr="00BE5037">
        <w:rPr>
          <w:bCs/>
          <w:i/>
          <w:color w:val="000000" w:themeColor="text1"/>
          <w:sz w:val="22"/>
          <w:szCs w:val="22"/>
        </w:rPr>
        <w:t xml:space="preserve">Student perceptions of classroom mathematics activities: A cross-cultural examination. </w:t>
      </w:r>
      <w:r w:rsidRPr="00BE5037">
        <w:rPr>
          <w:bCs/>
          <w:color w:val="000000" w:themeColor="text1"/>
          <w:sz w:val="22"/>
          <w:szCs w:val="22"/>
        </w:rPr>
        <w:t xml:space="preserve">Paper presented at the annual meeting of the American Educational Research Association, San Francisco, CA. </w:t>
      </w:r>
    </w:p>
    <w:p w14:paraId="6A6FD521" w14:textId="77777777" w:rsidR="00FA64C8" w:rsidRPr="00BE5037" w:rsidRDefault="00FA64C8" w:rsidP="00FA64C8">
      <w:pPr>
        <w:suppressAutoHyphens/>
        <w:ind w:right="240"/>
        <w:rPr>
          <w:bCs/>
          <w:color w:val="000000" w:themeColor="text1"/>
          <w:spacing w:val="-3"/>
          <w:sz w:val="22"/>
          <w:szCs w:val="22"/>
        </w:rPr>
      </w:pPr>
    </w:p>
    <w:p w14:paraId="5F503345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T. J. &amp; McKenna, C. M. (2012, November).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Student Perceptions of Classroom Mathematics Activities: A Cross-Cultural Examination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. </w:t>
      </w:r>
      <w:r w:rsidRPr="00BE5037">
        <w:rPr>
          <w:bCs/>
          <w:color w:val="000000" w:themeColor="text1"/>
          <w:sz w:val="22"/>
          <w:szCs w:val="22"/>
        </w:rPr>
        <w:t>Paper presented at the Annual Meeting of the Midwestern Educational Research Association, Evanston, IL.</w:t>
      </w:r>
    </w:p>
    <w:p w14:paraId="22CBC791" w14:textId="77777777" w:rsidR="00FA64C8" w:rsidRPr="00BE5037" w:rsidRDefault="00FA64C8" w:rsidP="00FA64C8">
      <w:pPr>
        <w:tabs>
          <w:tab w:val="left" w:pos="720"/>
        </w:tabs>
        <w:rPr>
          <w:bCs/>
          <w:color w:val="000000" w:themeColor="text1"/>
          <w:sz w:val="22"/>
          <w:szCs w:val="22"/>
        </w:rPr>
      </w:pPr>
    </w:p>
    <w:p w14:paraId="7EB3D5EC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T. J. &amp; McKenna, C. M. (April 2012). </w:t>
      </w:r>
      <w:r w:rsidRPr="00BE5037">
        <w:rPr>
          <w:bCs/>
          <w:i/>
          <w:color w:val="000000" w:themeColor="text1"/>
          <w:sz w:val="22"/>
          <w:szCs w:val="22"/>
        </w:rPr>
        <w:t>An examination of ordinal regression goodness-of-fit indices under varied sample conditions and link functions.</w:t>
      </w:r>
      <w:r w:rsidRPr="00BE5037">
        <w:rPr>
          <w:bCs/>
          <w:color w:val="000000" w:themeColor="text1"/>
          <w:sz w:val="22"/>
          <w:szCs w:val="22"/>
        </w:rPr>
        <w:t xml:space="preserve"> Paper presented at the annual meeting of the American Educational Research Association, Vancouver, B.C., Canada. </w:t>
      </w:r>
    </w:p>
    <w:p w14:paraId="5422AD2E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</w:p>
    <w:p w14:paraId="515A8DA9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Smith, M C., Hung, W. C., &amp; Smith, T. J. (April 2012). </w:t>
      </w:r>
      <w:r w:rsidRPr="00BE5037">
        <w:rPr>
          <w:bCs/>
          <w:i/>
          <w:color w:val="000000" w:themeColor="text1"/>
          <w:sz w:val="22"/>
          <w:szCs w:val="22"/>
        </w:rPr>
        <w:t xml:space="preserve">Use of a scenario-based tutorial to facilitate student proficiency in social science research methodology and attitude towards research. </w:t>
      </w:r>
      <w:r w:rsidRPr="00BE5037">
        <w:rPr>
          <w:bCs/>
          <w:color w:val="000000" w:themeColor="text1"/>
          <w:sz w:val="22"/>
          <w:szCs w:val="22"/>
        </w:rPr>
        <w:t xml:space="preserve">Paper presented at the annual meeting of the American Educational Research Association, Vancouver, B.C., Canada. </w:t>
      </w:r>
    </w:p>
    <w:p w14:paraId="19F95EF8" w14:textId="77777777" w:rsidR="00FA64C8" w:rsidRPr="00BE5037" w:rsidRDefault="00FA64C8" w:rsidP="00FA64C8">
      <w:pPr>
        <w:tabs>
          <w:tab w:val="left" w:pos="720"/>
        </w:tabs>
        <w:rPr>
          <w:bCs/>
          <w:color w:val="000000" w:themeColor="text1"/>
          <w:sz w:val="22"/>
          <w:szCs w:val="22"/>
        </w:rPr>
      </w:pPr>
    </w:p>
    <w:p w14:paraId="0EBD0A04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McKenna, C. M., &amp; Smith, T. J. (April 2012). </w:t>
      </w:r>
      <w:r w:rsidRPr="00BE5037">
        <w:rPr>
          <w:bCs/>
          <w:i/>
          <w:color w:val="000000" w:themeColor="text1"/>
          <w:sz w:val="22"/>
          <w:szCs w:val="22"/>
        </w:rPr>
        <w:t>Relationships among attitudes, homework, and achievement among eighth grade students in the U.S.</w:t>
      </w:r>
      <w:r w:rsidRPr="00BE5037">
        <w:rPr>
          <w:bCs/>
          <w:color w:val="000000" w:themeColor="text1"/>
          <w:sz w:val="22"/>
          <w:szCs w:val="22"/>
        </w:rPr>
        <w:t xml:space="preserve"> Paper presented at the Annual Meeting of the American Educational Research Association, Vancouver, B.C., Canada.</w:t>
      </w:r>
    </w:p>
    <w:p w14:paraId="0535FE98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</w:p>
    <w:p w14:paraId="0374B71C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Hertz, J. E., and Smith, T. J. (2011, November). </w:t>
      </w:r>
      <w:r w:rsidRPr="00BE5037">
        <w:rPr>
          <w:bCs/>
          <w:i/>
          <w:color w:val="000000" w:themeColor="text1"/>
          <w:sz w:val="22"/>
          <w:szCs w:val="22"/>
        </w:rPr>
        <w:t>Psychometric analysis of the perceived enactment of autonomy (PEA) scale.</w:t>
      </w:r>
      <w:r w:rsidRPr="00BE5037">
        <w:rPr>
          <w:bCs/>
          <w:color w:val="000000" w:themeColor="text1"/>
          <w:sz w:val="22"/>
          <w:szCs w:val="22"/>
        </w:rPr>
        <w:t xml:space="preserve"> Poster presented at the Gerontological Society of North America 64</w:t>
      </w:r>
      <w:r w:rsidRPr="00BE5037">
        <w:rPr>
          <w:bCs/>
          <w:color w:val="000000" w:themeColor="text1"/>
          <w:sz w:val="22"/>
          <w:szCs w:val="22"/>
          <w:vertAlign w:val="superscript"/>
        </w:rPr>
        <w:t>th</w:t>
      </w:r>
      <w:r w:rsidRPr="00BE5037">
        <w:rPr>
          <w:bCs/>
          <w:color w:val="000000" w:themeColor="text1"/>
          <w:sz w:val="22"/>
          <w:szCs w:val="22"/>
        </w:rPr>
        <w:t xml:space="preserve"> Annual Scientific Meeting, Boston, MA.</w:t>
      </w:r>
    </w:p>
    <w:p w14:paraId="2FA14EE4" w14:textId="77777777" w:rsidR="00FA64C8" w:rsidRPr="00BE5037" w:rsidRDefault="00FA64C8" w:rsidP="00FA64C8">
      <w:pPr>
        <w:tabs>
          <w:tab w:val="left" w:pos="720"/>
        </w:tabs>
        <w:ind w:left="720" w:hanging="720"/>
        <w:rPr>
          <w:bCs/>
          <w:color w:val="000000" w:themeColor="text1"/>
          <w:sz w:val="22"/>
          <w:szCs w:val="22"/>
        </w:rPr>
      </w:pPr>
    </w:p>
    <w:p w14:paraId="5A5C50A0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T. J. &amp; McKenna, C. M. (2011, October).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An examination of goodness-of-fit indices used in ordinal regression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. </w:t>
      </w:r>
      <w:r w:rsidRPr="00BE5037">
        <w:rPr>
          <w:bCs/>
          <w:color w:val="000000" w:themeColor="text1"/>
          <w:sz w:val="22"/>
          <w:szCs w:val="22"/>
        </w:rPr>
        <w:t>Paper presented at the Annual Meeting of the Midwestern Educational Research Association, St. Louis, MO.</w:t>
      </w:r>
    </w:p>
    <w:p w14:paraId="228DF520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3B018ECA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Derby, D. C., &amp; Smith, T. J. (2011, October).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Behavioral consequences of alcohol: An investigation of factorial invariance across gender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. </w:t>
      </w:r>
      <w:r w:rsidRPr="00BE5037">
        <w:rPr>
          <w:bCs/>
          <w:color w:val="000000" w:themeColor="text1"/>
          <w:sz w:val="22"/>
          <w:szCs w:val="22"/>
        </w:rPr>
        <w:t>Paper presented at the Annual Meeting of the Midwestern Educational Research Association, St. Louis, MO.</w:t>
      </w:r>
    </w:p>
    <w:p w14:paraId="45CF9DC5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48E465DC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T. J., &amp; McKenna, C. M. (2011, April).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 xml:space="preserve">A weighted test of internal symmetry. </w:t>
      </w:r>
      <w:r w:rsidRPr="00BE5037">
        <w:rPr>
          <w:bCs/>
          <w:color w:val="000000" w:themeColor="text1"/>
          <w:spacing w:val="-3"/>
          <w:sz w:val="22"/>
          <w:szCs w:val="22"/>
        </w:rPr>
        <w:t>Paper presented at the Annual Meeting of the American Educational Research Association, New Orleans, LA.</w:t>
      </w:r>
    </w:p>
    <w:p w14:paraId="7D2473D9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7A7D3E3F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M C., &amp; Smith, T. (2011, April).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Decline in college graduates’ literacy skills? A search for explanations</w:t>
      </w:r>
      <w:r w:rsidRPr="00BE5037">
        <w:rPr>
          <w:bCs/>
          <w:color w:val="000000" w:themeColor="text1"/>
          <w:spacing w:val="-3"/>
          <w:sz w:val="22"/>
          <w:szCs w:val="22"/>
        </w:rPr>
        <w:t>. Paper presented at the Annual Meeting of the American Educational Research Association, New Orleans, LA.</w:t>
      </w:r>
    </w:p>
    <w:p w14:paraId="31C9DED0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2875A901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T. J. &amp; McKenna, C. M. (2010, October).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An examination of pseudo R-square statistics under varying sample size conditions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. </w:t>
      </w:r>
      <w:r w:rsidRPr="00BE5037">
        <w:rPr>
          <w:bCs/>
          <w:color w:val="000000" w:themeColor="text1"/>
          <w:sz w:val="22"/>
          <w:szCs w:val="22"/>
        </w:rPr>
        <w:t>Paper presented at the Annual Meeting of the Midwestern Educational Research Association, Columbus, OH.</w:t>
      </w:r>
    </w:p>
    <w:p w14:paraId="44E1643A" w14:textId="77777777" w:rsidR="00FA64C8" w:rsidRPr="00BE5037" w:rsidRDefault="00FA64C8" w:rsidP="00FA64C8">
      <w:pPr>
        <w:suppressAutoHyphens/>
        <w:ind w:right="240"/>
        <w:rPr>
          <w:bCs/>
          <w:color w:val="000000" w:themeColor="text1"/>
          <w:spacing w:val="-3"/>
          <w:sz w:val="22"/>
          <w:szCs w:val="22"/>
        </w:rPr>
      </w:pPr>
    </w:p>
    <w:p w14:paraId="15CEEF3F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Derby, D. C., &amp; Smith, T. J. (2010, May).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The structure of behavioral consequences of drinking among 4-year college students</w:t>
      </w:r>
      <w:r w:rsidRPr="00BE5037">
        <w:rPr>
          <w:bCs/>
          <w:color w:val="000000" w:themeColor="text1"/>
          <w:spacing w:val="-3"/>
          <w:sz w:val="22"/>
          <w:szCs w:val="22"/>
        </w:rPr>
        <w:t>. Paper presented at the Annual Meeting of the American Educational Research Association, Denver, CO.</w:t>
      </w:r>
    </w:p>
    <w:p w14:paraId="3EBD0620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74A0C2FA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T. S., &amp; Smith, M C. (2010, May).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The relationship between literacy activities and civic engagement among U.S. adults.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 Paper presented at the Annual Meeting of the American Educational Research Association, Denver, CO.</w:t>
      </w:r>
    </w:p>
    <w:p w14:paraId="5664EA5A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787F7082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T. J., &amp; McKenna, N. M. (2010, May).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The association of group work with math proficiency and attitude among eighth-grade students in the U.S.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 Paper presented at the Annual Meeting of the American Educational Research Association, Denver, CO.</w:t>
      </w:r>
    </w:p>
    <w:p w14:paraId="4C0C280F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0969929B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T. J., &amp; McKenna, C. M. (2009, October).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The effects of cooperative learning on student attitudes towards mathematics.</w:t>
      </w:r>
      <w:r w:rsidRPr="00BE5037">
        <w:rPr>
          <w:bCs/>
          <w:i/>
          <w:color w:val="000000" w:themeColor="text1"/>
          <w:sz w:val="22"/>
          <w:szCs w:val="22"/>
        </w:rPr>
        <w:t xml:space="preserve"> </w:t>
      </w:r>
      <w:r w:rsidRPr="00BE5037">
        <w:rPr>
          <w:bCs/>
          <w:color w:val="000000" w:themeColor="text1"/>
          <w:sz w:val="22"/>
          <w:szCs w:val="22"/>
        </w:rPr>
        <w:t>Paper presented at the Annual Meeting of the Midwestern Educational Research Association, St. Louis, MO.</w:t>
      </w:r>
    </w:p>
    <w:p w14:paraId="3229FEE7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1024BF69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Derby, D. C., &amp; Smith, T. J. (2009, October).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Behavioral consequences of drinking across College Student Populations: An examination of the two-factor model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. </w:t>
      </w:r>
      <w:r w:rsidRPr="00BE5037">
        <w:rPr>
          <w:bCs/>
          <w:color w:val="000000" w:themeColor="text1"/>
          <w:sz w:val="22"/>
          <w:szCs w:val="22"/>
        </w:rPr>
        <w:t>Paper presented at the Annual Meeting of the Midwestern Educational Research Association, St. Louis, MO.</w:t>
      </w:r>
    </w:p>
    <w:p w14:paraId="6CCFCA4D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7A90DDC9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lastRenderedPageBreak/>
        <w:t xml:space="preserve">Hung, W. C., Smith, T. J., Smith, M C., &amp; Adulseranee, R. (2009, October).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Visual dialogue metaphor of a scenario-based simulation in research design.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 Paper presented at the annual meeting of the International Visual Literacy Association, Chicago, IL.</w:t>
      </w:r>
    </w:p>
    <w:p w14:paraId="229964ED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71C1AA24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T. J. (2009, April).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 xml:space="preserve">The relationship </w:t>
      </w:r>
      <w:proofErr w:type="gramStart"/>
      <w:r w:rsidRPr="00BE5037">
        <w:rPr>
          <w:bCs/>
          <w:i/>
          <w:color w:val="000000" w:themeColor="text1"/>
          <w:spacing w:val="-3"/>
          <w:sz w:val="22"/>
          <w:szCs w:val="22"/>
        </w:rPr>
        <w:t>of comorbid</w:t>
      </w:r>
      <w:proofErr w:type="gramEnd"/>
      <w:r w:rsidRPr="00BE5037">
        <w:rPr>
          <w:bCs/>
          <w:i/>
          <w:color w:val="000000" w:themeColor="text1"/>
          <w:spacing w:val="-3"/>
          <w:sz w:val="22"/>
          <w:szCs w:val="22"/>
        </w:rPr>
        <w:t xml:space="preserve"> AD/HD and Learning Disabilities to social skills outcomes in children.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 Poster presented at the Annual Meeting of the American Educational Research Association, San Diego, CA.</w:t>
      </w:r>
    </w:p>
    <w:p w14:paraId="2DA92350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 </w:t>
      </w:r>
    </w:p>
    <w:p w14:paraId="4CBC6DD5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M. C., &amp; Smith, T.J. (2009, April).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 xml:space="preserve">Adults’ uses of computer technology: Associations with literacy outcomes. </w:t>
      </w:r>
      <w:r w:rsidRPr="00BE5037">
        <w:rPr>
          <w:bCs/>
          <w:color w:val="000000" w:themeColor="text1"/>
          <w:spacing w:val="-3"/>
          <w:sz w:val="22"/>
          <w:szCs w:val="22"/>
        </w:rPr>
        <w:t>Paper presented at the Annual Meeting of the American Educational Research Association, San Diego, CA.</w:t>
      </w:r>
    </w:p>
    <w:p w14:paraId="73CE5FF0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 </w:t>
      </w:r>
    </w:p>
    <w:p w14:paraId="4F43790A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T. J., &amp; Smith, M.C. (2009, April).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 xml:space="preserve">Workplace skills and training among nonnative U.S. adults. Paper </w:t>
      </w:r>
      <w:r w:rsidRPr="00BE5037">
        <w:rPr>
          <w:bCs/>
          <w:color w:val="000000" w:themeColor="text1"/>
          <w:spacing w:val="-3"/>
          <w:sz w:val="22"/>
          <w:szCs w:val="22"/>
        </w:rPr>
        <w:t>presented at the Annual Meeting of the American Educational Research Association, San Diego, CA.</w:t>
      </w:r>
    </w:p>
    <w:p w14:paraId="6A876267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 </w:t>
      </w:r>
    </w:p>
    <w:p w14:paraId="66D6E73A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T. J., &amp; Smith, M.C. (2009, April).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 xml:space="preserve">The literacy skills of first-generation college graduates. </w:t>
      </w:r>
      <w:r w:rsidRPr="00BE5037">
        <w:rPr>
          <w:bCs/>
          <w:color w:val="000000" w:themeColor="text1"/>
          <w:spacing w:val="-3"/>
          <w:sz w:val="22"/>
          <w:szCs w:val="22"/>
        </w:rPr>
        <w:t>Poster presented at the Annual Meeting of the American Educational Research Association, San Diego, CA.</w:t>
      </w:r>
    </w:p>
    <w:p w14:paraId="5D7185CB" w14:textId="77777777" w:rsidR="00FA64C8" w:rsidRPr="00BE5037" w:rsidRDefault="00FA64C8" w:rsidP="00FA64C8">
      <w:pPr>
        <w:suppressAutoHyphens/>
        <w:ind w:right="240"/>
        <w:rPr>
          <w:bCs/>
          <w:color w:val="000000" w:themeColor="text1"/>
          <w:spacing w:val="-3"/>
          <w:sz w:val="22"/>
          <w:szCs w:val="22"/>
        </w:rPr>
      </w:pPr>
    </w:p>
    <w:p w14:paraId="6726A1E6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T. J., &amp; McKenna, C. M. (2008, October).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 xml:space="preserve">A weighted test of marginal homogeneity. </w:t>
      </w:r>
      <w:r w:rsidRPr="00BE5037">
        <w:rPr>
          <w:bCs/>
          <w:color w:val="000000" w:themeColor="text1"/>
          <w:spacing w:val="-3"/>
          <w:sz w:val="22"/>
          <w:szCs w:val="22"/>
        </w:rPr>
        <w:t>Paper presented at the Annual Meeting of the Midwestern Educational Research Association, Columbus, OH.</w:t>
      </w:r>
    </w:p>
    <w:p w14:paraId="501DD6A3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</w:p>
    <w:p w14:paraId="23BFFC24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T. J. (2008, October).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 xml:space="preserve">The relationship </w:t>
      </w:r>
      <w:proofErr w:type="gramStart"/>
      <w:r w:rsidRPr="00BE5037">
        <w:rPr>
          <w:bCs/>
          <w:i/>
          <w:color w:val="000000" w:themeColor="text1"/>
          <w:spacing w:val="-3"/>
          <w:sz w:val="22"/>
          <w:szCs w:val="22"/>
        </w:rPr>
        <w:t>of comorbid</w:t>
      </w:r>
      <w:proofErr w:type="gramEnd"/>
      <w:r w:rsidRPr="00BE5037">
        <w:rPr>
          <w:bCs/>
          <w:i/>
          <w:color w:val="000000" w:themeColor="text1"/>
          <w:spacing w:val="-3"/>
          <w:sz w:val="22"/>
          <w:szCs w:val="22"/>
        </w:rPr>
        <w:t xml:space="preserve"> AD/HD and Learning Disabilities to social skills outcomes in children.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 Paper presented at the Annual Meeting of the Midwestern Educational Research Association, Columbus, OH.</w:t>
      </w:r>
    </w:p>
    <w:p w14:paraId="1738AB26" w14:textId="77777777" w:rsidR="00FA64C8" w:rsidRPr="00BE5037" w:rsidRDefault="00FA64C8" w:rsidP="00FA64C8">
      <w:pPr>
        <w:suppressAutoHyphens/>
        <w:ind w:left="720" w:right="240" w:hanging="720"/>
        <w:jc w:val="both"/>
        <w:rPr>
          <w:bCs/>
          <w:color w:val="000000" w:themeColor="text1"/>
          <w:spacing w:val="-3"/>
          <w:sz w:val="22"/>
          <w:szCs w:val="22"/>
        </w:rPr>
      </w:pPr>
    </w:p>
    <w:p w14:paraId="740AA1E0" w14:textId="77777777" w:rsidR="00FA64C8" w:rsidRPr="00BE5037" w:rsidRDefault="00FA64C8" w:rsidP="00FA64C8">
      <w:pPr>
        <w:suppressAutoHyphens/>
        <w:ind w:left="720" w:right="240" w:hanging="720"/>
        <w:jc w:val="both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T. J. &amp; </w:t>
      </w:r>
      <w:proofErr w:type="spellStart"/>
      <w:r w:rsidRPr="00BE5037">
        <w:rPr>
          <w:bCs/>
          <w:color w:val="000000" w:themeColor="text1"/>
          <w:spacing w:val="-3"/>
          <w:sz w:val="22"/>
          <w:szCs w:val="22"/>
        </w:rPr>
        <w:t>Zebehazy</w:t>
      </w:r>
      <w:proofErr w:type="spellEnd"/>
      <w:r w:rsidRPr="00BE5037">
        <w:rPr>
          <w:bCs/>
          <w:color w:val="000000" w:themeColor="text1"/>
          <w:spacing w:val="-3"/>
          <w:sz w:val="22"/>
          <w:szCs w:val="22"/>
        </w:rPr>
        <w:t xml:space="preserve">, K. (2008, July).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>A comparative examination of the socio-behavioral characteristics and skills of youth with visual impairment</w:t>
      </w:r>
      <w:r w:rsidRPr="00BE5037">
        <w:rPr>
          <w:bCs/>
          <w:color w:val="000000" w:themeColor="text1"/>
          <w:spacing w:val="-3"/>
          <w:sz w:val="22"/>
          <w:szCs w:val="22"/>
        </w:rPr>
        <w:t xml:space="preserve">. Poster presented at the annual meeting of the Association for Education and Rehabilitation of the Blind and Visually Impaired, Chicago, IL. </w:t>
      </w:r>
    </w:p>
    <w:p w14:paraId="56F0FCBE" w14:textId="77777777" w:rsidR="00FA64C8" w:rsidRPr="00BE5037" w:rsidRDefault="00FA64C8" w:rsidP="00FA64C8">
      <w:pPr>
        <w:suppressAutoHyphens/>
        <w:ind w:left="720" w:right="240" w:hanging="720"/>
        <w:jc w:val="both"/>
        <w:rPr>
          <w:bCs/>
          <w:color w:val="000000" w:themeColor="text1"/>
          <w:spacing w:val="-3"/>
          <w:sz w:val="22"/>
          <w:szCs w:val="22"/>
        </w:rPr>
      </w:pPr>
    </w:p>
    <w:p w14:paraId="761CF44A" w14:textId="77777777" w:rsidR="00FA64C8" w:rsidRPr="00BE5037" w:rsidRDefault="00FA64C8" w:rsidP="00FA64C8">
      <w:pPr>
        <w:suppressAutoHyphens/>
        <w:ind w:left="720" w:right="240" w:hanging="720"/>
        <w:jc w:val="both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T. J., &amp; Campbell (2007, October). </w:t>
      </w:r>
      <w:r w:rsidRPr="00BE5037">
        <w:rPr>
          <w:bCs/>
          <w:i/>
          <w:color w:val="000000" w:themeColor="text1"/>
          <w:sz w:val="22"/>
          <w:szCs w:val="22"/>
        </w:rPr>
        <w:t xml:space="preserve">The relationship between occupational values and interests. </w:t>
      </w:r>
      <w:r w:rsidRPr="00BE5037">
        <w:rPr>
          <w:bCs/>
          <w:color w:val="000000" w:themeColor="text1"/>
          <w:sz w:val="22"/>
          <w:szCs w:val="22"/>
        </w:rPr>
        <w:t>Paper presented at the Annual Meeting of the Midwestern Educational Research Association, St. Louis, MO.</w:t>
      </w:r>
    </w:p>
    <w:p w14:paraId="4FD4B0F8" w14:textId="77777777" w:rsidR="00FA64C8" w:rsidRPr="00BE5037" w:rsidRDefault="00FA64C8" w:rsidP="00FA64C8">
      <w:pPr>
        <w:suppressAutoHyphens/>
        <w:ind w:left="720" w:right="240" w:hanging="720"/>
        <w:jc w:val="both"/>
        <w:rPr>
          <w:bCs/>
          <w:color w:val="000000" w:themeColor="text1"/>
          <w:spacing w:val="-3"/>
          <w:sz w:val="22"/>
          <w:szCs w:val="22"/>
        </w:rPr>
      </w:pPr>
    </w:p>
    <w:p w14:paraId="2D95FE20" w14:textId="77777777" w:rsidR="00FA64C8" w:rsidRPr="00BE5037" w:rsidRDefault="00FA64C8" w:rsidP="00FA64C8">
      <w:pPr>
        <w:suppressAutoHyphens/>
        <w:ind w:left="720" w:right="24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T. J. (2007, April). </w:t>
      </w:r>
      <w:r w:rsidRPr="00BE5037">
        <w:rPr>
          <w:bCs/>
          <w:i/>
          <w:color w:val="000000" w:themeColor="text1"/>
          <w:sz w:val="22"/>
          <w:szCs w:val="22"/>
        </w:rPr>
        <w:t>Children with parent-reported AD/HD: Demographic characteristics and associations with academic and behavioral outcomes</w:t>
      </w:r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Paper presented at the Annual Meeting of the American Educational Research Association, Chicago, IL. </w:t>
      </w:r>
    </w:p>
    <w:p w14:paraId="6E42D7E8" w14:textId="77777777" w:rsidR="00FA64C8" w:rsidRPr="00BE5037" w:rsidRDefault="00FA64C8" w:rsidP="00FA64C8">
      <w:pPr>
        <w:suppressAutoHyphens/>
        <w:ind w:left="720" w:right="240" w:hanging="720"/>
        <w:jc w:val="both"/>
        <w:rPr>
          <w:bCs/>
          <w:snapToGrid w:val="0"/>
          <w:color w:val="000000" w:themeColor="text1"/>
          <w:sz w:val="22"/>
          <w:szCs w:val="22"/>
        </w:rPr>
      </w:pPr>
    </w:p>
    <w:p w14:paraId="1561C7A9" w14:textId="77777777" w:rsidR="00FA64C8" w:rsidRPr="00BE5037" w:rsidRDefault="00FA64C8" w:rsidP="00FA64C8">
      <w:pPr>
        <w:suppressAutoHyphens/>
        <w:ind w:left="720" w:right="240" w:hanging="720"/>
        <w:jc w:val="both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M C., &amp; Smith, T. J. (2007, April). </w:t>
      </w:r>
      <w:r w:rsidRPr="00BE5037">
        <w:rPr>
          <w:bCs/>
          <w:i/>
          <w:color w:val="000000" w:themeColor="text1"/>
          <w:sz w:val="22"/>
          <w:szCs w:val="22"/>
        </w:rPr>
        <w:t>Low-education adults’ participation in informal learning activities: Relationships with selected demographic characteristics</w:t>
      </w:r>
      <w:r w:rsidRPr="00BE5037">
        <w:rPr>
          <w:bCs/>
          <w:color w:val="000000" w:themeColor="text1"/>
          <w:sz w:val="22"/>
          <w:szCs w:val="22"/>
        </w:rPr>
        <w:t xml:space="preserve">. 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Paper presented at the Annual Meeting of the American Educational Research Association, Chicago, IL. </w:t>
      </w:r>
    </w:p>
    <w:p w14:paraId="633552EB" w14:textId="77777777" w:rsidR="00FA64C8" w:rsidRPr="00BE5037" w:rsidRDefault="00FA64C8" w:rsidP="00FA64C8">
      <w:pPr>
        <w:suppressAutoHyphens/>
        <w:ind w:left="720" w:right="240" w:hanging="720"/>
        <w:jc w:val="both"/>
        <w:rPr>
          <w:bCs/>
          <w:color w:val="000000" w:themeColor="text1"/>
          <w:spacing w:val="-3"/>
          <w:sz w:val="22"/>
          <w:szCs w:val="22"/>
        </w:rPr>
      </w:pPr>
    </w:p>
    <w:p w14:paraId="0FBAE7E0" w14:textId="77777777" w:rsidR="00FA64C8" w:rsidRPr="00BE5037" w:rsidRDefault="00FA64C8" w:rsidP="00FA64C8">
      <w:pPr>
        <w:suppressAutoHyphens/>
        <w:ind w:left="720" w:right="240" w:hanging="720"/>
        <w:jc w:val="both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Henry, B., &amp; Smith, T. J. (2007, April). </w:t>
      </w:r>
      <w:r w:rsidRPr="00BE5037">
        <w:rPr>
          <w:bCs/>
          <w:i/>
          <w:color w:val="000000" w:themeColor="text1"/>
          <w:sz w:val="22"/>
          <w:szCs w:val="22"/>
        </w:rPr>
        <w:t xml:space="preserve">Evaluating a Nutrition Counseling Standardized Patient Exercise 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Paper presented at the Annual Meeting of the American Educational Research Association, Chicago, IL. </w:t>
      </w:r>
    </w:p>
    <w:p w14:paraId="105E4270" w14:textId="77777777" w:rsidR="00FA64C8" w:rsidRPr="00BE5037" w:rsidRDefault="00FA64C8" w:rsidP="00FA64C8">
      <w:pPr>
        <w:suppressAutoHyphens/>
        <w:ind w:left="720" w:right="240" w:hanging="720"/>
        <w:jc w:val="both"/>
        <w:rPr>
          <w:bCs/>
          <w:color w:val="000000" w:themeColor="text1"/>
          <w:spacing w:val="-3"/>
          <w:sz w:val="22"/>
          <w:szCs w:val="22"/>
        </w:rPr>
      </w:pPr>
    </w:p>
    <w:p w14:paraId="0B276FCC" w14:textId="77777777" w:rsidR="00FA64C8" w:rsidRPr="00BE5037" w:rsidRDefault="00FA64C8" w:rsidP="00FA64C8">
      <w:pPr>
        <w:suppressAutoHyphens/>
        <w:ind w:left="720" w:right="240" w:hanging="720"/>
        <w:rPr>
          <w:bCs/>
          <w:color w:val="000000" w:themeColor="text1"/>
          <w:spacing w:val="-3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lastRenderedPageBreak/>
        <w:t xml:space="preserve">Smith, T. J. (2006, October).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 xml:space="preserve">A comparison of proximity metrics when used for developing comparable samples. 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Paper presented at the Annual Meeting of the Midwest Educational Research Association, Columbus, OH. </w:t>
      </w:r>
    </w:p>
    <w:p w14:paraId="02F8A5ED" w14:textId="77777777" w:rsidR="00FA64C8" w:rsidRPr="00BE5037" w:rsidRDefault="00FA64C8" w:rsidP="00FA64C8">
      <w:pPr>
        <w:suppressAutoHyphens/>
        <w:ind w:right="240"/>
        <w:jc w:val="both"/>
        <w:rPr>
          <w:bCs/>
          <w:color w:val="000000" w:themeColor="text1"/>
          <w:spacing w:val="-3"/>
          <w:sz w:val="22"/>
          <w:szCs w:val="22"/>
        </w:rPr>
      </w:pPr>
    </w:p>
    <w:p w14:paraId="18022D26" w14:textId="77777777" w:rsidR="00FA64C8" w:rsidRPr="00BE5037" w:rsidRDefault="00FA64C8" w:rsidP="00FA64C8">
      <w:pPr>
        <w:tabs>
          <w:tab w:val="left" w:pos="513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pacing w:val="-3"/>
          <w:sz w:val="22"/>
          <w:szCs w:val="22"/>
        </w:rPr>
        <w:t xml:space="preserve">Smith, M. C., &amp; Smith, T. J. (2006, April). </w:t>
      </w:r>
      <w:r w:rsidRPr="00BE5037">
        <w:rPr>
          <w:bCs/>
          <w:i/>
          <w:color w:val="000000" w:themeColor="text1"/>
          <w:spacing w:val="-3"/>
          <w:sz w:val="22"/>
          <w:szCs w:val="22"/>
        </w:rPr>
        <w:t xml:space="preserve">Demographic academic, and behavioral characteristics of latchkey children. 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Poster presented at the Annual Meeting of the American Educational Research Association, San Francisco, CA. </w:t>
      </w:r>
    </w:p>
    <w:p w14:paraId="268AB931" w14:textId="77777777" w:rsidR="00FA64C8" w:rsidRPr="00BE5037" w:rsidRDefault="00FA64C8" w:rsidP="00FA64C8">
      <w:pPr>
        <w:tabs>
          <w:tab w:val="left" w:pos="513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32EF41A0" w14:textId="77777777" w:rsidR="00FA64C8" w:rsidRPr="00BE5037" w:rsidRDefault="00FA64C8" w:rsidP="00FA64C8">
      <w:pPr>
        <w:tabs>
          <w:tab w:val="left" w:pos="513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Smith, T. J., &amp; Adams, G. (2005, October).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Effect of comorbid AD/HD and learning disabilities on parent-reported behavioral and academic outcomes of children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. Paper presented at the Annual Meeting of the Midwest Educational Research Association, Columbus, OH. </w:t>
      </w:r>
    </w:p>
    <w:p w14:paraId="1FB57324" w14:textId="77777777" w:rsidR="00FA64C8" w:rsidRPr="00BE5037" w:rsidRDefault="00FA64C8" w:rsidP="00FA64C8">
      <w:pPr>
        <w:tabs>
          <w:tab w:val="left" w:pos="513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0F0EE1A8" w14:textId="77777777" w:rsidR="00FA64C8" w:rsidRPr="00BE5037" w:rsidRDefault="00FA64C8" w:rsidP="00FA64C8">
      <w:pPr>
        <w:tabs>
          <w:tab w:val="left" w:pos="513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Smith, T. J., &amp; Adams, G. (2005, April).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Effects of AD/HD, gender, and ethnicity on academic and social/behavioral outcomes of children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. Poster presented at the Annual Meeting of the American Educational Research Association, Montreal, Canada. </w:t>
      </w:r>
    </w:p>
    <w:p w14:paraId="48F398A3" w14:textId="77777777" w:rsidR="00FA64C8" w:rsidRPr="00BE5037" w:rsidRDefault="00FA64C8" w:rsidP="00FA64C8">
      <w:pPr>
        <w:tabs>
          <w:tab w:val="left" w:pos="513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44337E4E" w14:textId="77777777" w:rsidR="00FA64C8" w:rsidRPr="00BE5037" w:rsidRDefault="00FA64C8" w:rsidP="00FA64C8">
      <w:pPr>
        <w:autoSpaceDE w:val="0"/>
        <w:autoSpaceDN w:val="0"/>
        <w:adjustRightInd w:val="0"/>
        <w:ind w:left="720" w:hanging="720"/>
        <w:rPr>
          <w:bCs/>
          <w:color w:val="000000" w:themeColor="text1"/>
          <w:sz w:val="22"/>
          <w:szCs w:val="22"/>
        </w:rPr>
      </w:pPr>
      <w:r w:rsidRPr="00BE5037">
        <w:rPr>
          <w:bCs/>
          <w:color w:val="000000" w:themeColor="text1"/>
          <w:sz w:val="22"/>
          <w:szCs w:val="22"/>
        </w:rPr>
        <w:t xml:space="preserve">Chandler, L., Munk, D., Cancio, E., &amp; Smith, T. (2005, April). </w:t>
      </w:r>
      <w:proofErr w:type="gramStart"/>
      <w:r w:rsidRPr="00BE5037">
        <w:rPr>
          <w:bCs/>
          <w:i/>
          <w:color w:val="000000" w:themeColor="text1"/>
          <w:sz w:val="22"/>
          <w:szCs w:val="22"/>
        </w:rPr>
        <w:t>Functional  behavior</w:t>
      </w:r>
      <w:proofErr w:type="gramEnd"/>
      <w:r w:rsidRPr="00BE5037">
        <w:rPr>
          <w:bCs/>
          <w:i/>
          <w:color w:val="000000" w:themeColor="text1"/>
          <w:sz w:val="22"/>
          <w:szCs w:val="22"/>
        </w:rPr>
        <w:t xml:space="preserve"> assessment practices in Illinois Schools.</w:t>
      </w:r>
      <w:r w:rsidRPr="00BE5037">
        <w:rPr>
          <w:bCs/>
          <w:color w:val="000000" w:themeColor="text1"/>
          <w:sz w:val="22"/>
          <w:szCs w:val="22"/>
        </w:rPr>
        <w:t xml:space="preserve"> Paper presented at the annual conference of the Behavior Analysis Society of Illinois, Lisle, IL.</w:t>
      </w:r>
    </w:p>
    <w:p w14:paraId="06814F0E" w14:textId="77777777" w:rsidR="00FA64C8" w:rsidRPr="00BE5037" w:rsidRDefault="00FA64C8" w:rsidP="00FA64C8">
      <w:pPr>
        <w:tabs>
          <w:tab w:val="left" w:pos="513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29C281F6" w14:textId="77777777" w:rsidR="00FA64C8" w:rsidRPr="00BE5037" w:rsidRDefault="00FA64C8" w:rsidP="00FA64C8">
      <w:pPr>
        <w:tabs>
          <w:tab w:val="left" w:pos="513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Hung, W. C., Smith, M C., &amp; Smith, T. J. (2004, October). </w:t>
      </w:r>
      <w:proofErr w:type="spellStart"/>
      <w:r w:rsidRPr="00BE5037">
        <w:rPr>
          <w:bCs/>
          <w:i/>
          <w:snapToGrid w:val="0"/>
          <w:color w:val="000000" w:themeColor="text1"/>
          <w:sz w:val="22"/>
          <w:szCs w:val="22"/>
        </w:rPr>
        <w:t>REsearchMentor</w:t>
      </w:r>
      <w:proofErr w:type="spellEnd"/>
      <w:r w:rsidRPr="00BE5037">
        <w:rPr>
          <w:bCs/>
          <w:i/>
          <w:snapToGrid w:val="0"/>
          <w:color w:val="000000" w:themeColor="text1"/>
          <w:sz w:val="22"/>
          <w:szCs w:val="22"/>
        </w:rPr>
        <w:t xml:space="preserve">: A learner-centered design approach. </w:t>
      </w:r>
      <w:r w:rsidRPr="00BE5037">
        <w:rPr>
          <w:bCs/>
          <w:snapToGrid w:val="0"/>
          <w:color w:val="000000" w:themeColor="text1"/>
          <w:sz w:val="22"/>
          <w:szCs w:val="22"/>
        </w:rPr>
        <w:t>Paper presented at the Annual Meeting of the Association of Educational and Technology, Chicago, IL.</w:t>
      </w:r>
    </w:p>
    <w:p w14:paraId="260084D9" w14:textId="77777777" w:rsidR="00FA64C8" w:rsidRPr="00BE5037" w:rsidRDefault="00FA64C8" w:rsidP="00FA64C8">
      <w:pPr>
        <w:tabs>
          <w:tab w:val="left" w:pos="513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7CF5416F" w14:textId="77777777" w:rsidR="00FA64C8" w:rsidRPr="00BE5037" w:rsidRDefault="00FA64C8" w:rsidP="00FA64C8">
      <w:pPr>
        <w:tabs>
          <w:tab w:val="left" w:pos="513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Smith, T. J. (2004, October).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Exploratory structural equation modeling.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 Symposium presentation at the Annual Meeting of the Midwestern Educational Research Association, Columbus, OH. </w:t>
      </w:r>
    </w:p>
    <w:p w14:paraId="67DC3FE6" w14:textId="77777777" w:rsidR="00FA64C8" w:rsidRPr="00BE5037" w:rsidRDefault="00FA64C8" w:rsidP="00FA64C8">
      <w:pPr>
        <w:tabs>
          <w:tab w:val="left" w:pos="513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078C4F12" w14:textId="77777777" w:rsidR="00FA64C8" w:rsidRPr="00BE5037" w:rsidRDefault="00FA64C8" w:rsidP="00FA64C8">
      <w:pPr>
        <w:tabs>
          <w:tab w:val="left" w:pos="513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Smith, T. J. (2004, October).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Community service participation: A logit analysis.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 Paper presented at the Annual Meeting of the Midwestern Educational Research Association, Columbus, OH. </w:t>
      </w:r>
    </w:p>
    <w:p w14:paraId="2CC22A53" w14:textId="77777777" w:rsidR="00FA64C8" w:rsidRPr="00BE5037" w:rsidRDefault="00FA64C8" w:rsidP="00FA64C8">
      <w:pPr>
        <w:tabs>
          <w:tab w:val="left" w:pos="513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2FDE8241" w14:textId="77777777" w:rsidR="00FA64C8" w:rsidRPr="00BE5037" w:rsidRDefault="00FA64C8" w:rsidP="00FA64C8">
      <w:pPr>
        <w:tabs>
          <w:tab w:val="left" w:pos="513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Smith, T. J. (2004, October).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 xml:space="preserve">Metric recovery under extreme data conditions: A comparison of </w:t>
      </w:r>
      <w:proofErr w:type="spellStart"/>
      <w:r w:rsidRPr="00BE5037">
        <w:rPr>
          <w:bCs/>
          <w:i/>
          <w:snapToGrid w:val="0"/>
          <w:color w:val="000000" w:themeColor="text1"/>
          <w:sz w:val="22"/>
          <w:szCs w:val="22"/>
        </w:rPr>
        <w:t>ultrametric</w:t>
      </w:r>
      <w:proofErr w:type="spellEnd"/>
      <w:r w:rsidRPr="00BE5037">
        <w:rPr>
          <w:bCs/>
          <w:i/>
          <w:snapToGrid w:val="0"/>
          <w:color w:val="000000" w:themeColor="text1"/>
          <w:sz w:val="22"/>
          <w:szCs w:val="22"/>
        </w:rPr>
        <w:t xml:space="preserve"> and additive tree strategies that minimize a least-squares loss criterion.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 Paper presented at the Annual Meeting of the Midwestern Educational Research Association, Columbus, OH. </w:t>
      </w:r>
    </w:p>
    <w:p w14:paraId="0637B1C3" w14:textId="77777777" w:rsidR="00FA64C8" w:rsidRPr="00BE5037" w:rsidRDefault="00FA64C8" w:rsidP="00FA64C8">
      <w:pPr>
        <w:tabs>
          <w:tab w:val="left" w:pos="5130"/>
        </w:tabs>
        <w:rPr>
          <w:bCs/>
          <w:snapToGrid w:val="0"/>
          <w:color w:val="000000" w:themeColor="text1"/>
          <w:sz w:val="22"/>
          <w:szCs w:val="22"/>
        </w:rPr>
      </w:pPr>
    </w:p>
    <w:p w14:paraId="21AB3785" w14:textId="77777777" w:rsidR="00FA64C8" w:rsidRPr="00BE5037" w:rsidRDefault="00FA64C8" w:rsidP="00FA64C8">
      <w:pPr>
        <w:tabs>
          <w:tab w:val="left" w:pos="513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Smith, T. J., &amp; Campbell, C. (2004, April).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The structure of occupational values.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 Poster presented at the Annual Meeting of the American Educational Research Association, San Diego, CA. </w:t>
      </w:r>
    </w:p>
    <w:p w14:paraId="407DAD34" w14:textId="77777777" w:rsidR="00FA64C8" w:rsidRPr="00BE5037" w:rsidRDefault="00FA64C8" w:rsidP="00FA64C8">
      <w:pPr>
        <w:tabs>
          <w:tab w:val="left" w:pos="513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306A6D19" w14:textId="77777777" w:rsidR="00FA64C8" w:rsidRPr="00BE5037" w:rsidRDefault="00FA64C8" w:rsidP="00FA64C8">
      <w:pPr>
        <w:tabs>
          <w:tab w:val="left" w:pos="513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Smith, T. J., &amp; Campbell, C. (2003, October).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Validation and structural analysis of the Student Perception of Course Experience instrument.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 Paper presented at the Annual Meeting of the Midwestern Educational Research Association, Columbus, OH. </w:t>
      </w:r>
    </w:p>
    <w:p w14:paraId="7DE81D50" w14:textId="77777777" w:rsidR="00FA64C8" w:rsidRPr="00BE5037" w:rsidRDefault="00FA64C8" w:rsidP="00FA64C8">
      <w:pPr>
        <w:tabs>
          <w:tab w:val="left" w:pos="513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4CB97FF8" w14:textId="77777777" w:rsidR="00FA64C8" w:rsidRPr="00BE5037" w:rsidRDefault="00FA64C8" w:rsidP="00FA64C8">
      <w:pPr>
        <w:tabs>
          <w:tab w:val="left" w:pos="513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Campbell, C., &amp; Smith, T. J. (2003, October).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The effect of course specific factors on college students' ratings of instructors.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 Paper presented at the Annual Meeting of the Midwestern Educational Research Association, Columbus, OH.</w:t>
      </w:r>
    </w:p>
    <w:p w14:paraId="036F3B51" w14:textId="77777777" w:rsidR="00FA64C8" w:rsidRPr="00BE5037" w:rsidRDefault="00FA64C8" w:rsidP="00FA64C8">
      <w:pPr>
        <w:tabs>
          <w:tab w:val="left" w:pos="513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5D434D51" w14:textId="77777777" w:rsidR="00FA64C8" w:rsidRPr="00BE5037" w:rsidRDefault="00FA64C8" w:rsidP="00FA64C8">
      <w:pPr>
        <w:tabs>
          <w:tab w:val="left" w:pos="513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lastRenderedPageBreak/>
        <w:t xml:space="preserve">Smith, T. J. (2003, July).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Hierarchical clustering procedures that minimize a hybrid L1/L2 loss function.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 Paper presented at the International Meeting of the Psychometric Society (IMPS), Sardinia, Italy.</w:t>
      </w:r>
    </w:p>
    <w:p w14:paraId="79FA13C9" w14:textId="77777777" w:rsidR="00FA64C8" w:rsidRPr="00BE5037" w:rsidRDefault="00FA64C8" w:rsidP="00FA64C8">
      <w:pPr>
        <w:tabs>
          <w:tab w:val="left" w:pos="513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09D5ED6D" w14:textId="77777777" w:rsidR="00FA64C8" w:rsidRPr="00BE5037" w:rsidRDefault="00FA64C8" w:rsidP="00FA64C8">
      <w:pPr>
        <w:tabs>
          <w:tab w:val="left" w:pos="513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>Campbell, C., &amp; Smith. T. J. (2003, April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 xml:space="preserve">). </w:t>
      </w:r>
      <w:r w:rsidRPr="00BE5037">
        <w:rPr>
          <w:bCs/>
          <w:i/>
          <w:color w:val="000000" w:themeColor="text1"/>
          <w:sz w:val="22"/>
          <w:szCs w:val="22"/>
        </w:rPr>
        <w:t>Student perception of course experience: Dimensional analyses.</w:t>
      </w:r>
      <w:r w:rsidRPr="00BE5037">
        <w:rPr>
          <w:bCs/>
          <w:color w:val="000000" w:themeColor="text1"/>
          <w:sz w:val="22"/>
          <w:szCs w:val="22"/>
        </w:rPr>
        <w:t xml:space="preserve"> 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Paper presented at the meeting of the American Educational Research Association (AERA), Chicago, IL. </w:t>
      </w:r>
    </w:p>
    <w:p w14:paraId="6F02152F" w14:textId="77777777" w:rsidR="00FA64C8" w:rsidRPr="00BE5037" w:rsidRDefault="00FA64C8" w:rsidP="00FA64C8">
      <w:pPr>
        <w:rPr>
          <w:bCs/>
          <w:snapToGrid w:val="0"/>
          <w:color w:val="000000" w:themeColor="text1"/>
          <w:sz w:val="22"/>
          <w:szCs w:val="22"/>
        </w:rPr>
      </w:pPr>
    </w:p>
    <w:p w14:paraId="3DF39AD2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Holt, J. &amp; Smith. T. J. (2002, October).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What to do and what not to do when teaching statistics.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 Presented at the meeting of the Midwestern Educational Research Association (MWERA), Columbus, OH.</w:t>
      </w:r>
    </w:p>
    <w:p w14:paraId="45872FBF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6E3F9AD6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Smith, T. J. (2002, October).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 xml:space="preserve">Quantitative research in adult education: New developments. </w:t>
      </w:r>
      <w:r w:rsidRPr="00BE5037">
        <w:rPr>
          <w:bCs/>
          <w:snapToGrid w:val="0"/>
          <w:color w:val="000000" w:themeColor="text1"/>
          <w:sz w:val="22"/>
          <w:szCs w:val="22"/>
        </w:rPr>
        <w:t>Presented at the 2002 Midwest Research-to-Practice Conference, DeKalb, IL.</w:t>
      </w:r>
    </w:p>
    <w:p w14:paraId="1923E587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1129212C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  <w:proofErr w:type="spellStart"/>
      <w:r w:rsidRPr="00BE5037">
        <w:rPr>
          <w:bCs/>
          <w:snapToGrid w:val="0"/>
          <w:color w:val="000000" w:themeColor="text1"/>
          <w:sz w:val="22"/>
          <w:szCs w:val="22"/>
        </w:rPr>
        <w:t>Bursuck</w:t>
      </w:r>
      <w:proofErr w:type="spellEnd"/>
      <w:r w:rsidRPr="00BE5037">
        <w:rPr>
          <w:bCs/>
          <w:snapToGrid w:val="0"/>
          <w:color w:val="000000" w:themeColor="text1"/>
          <w:sz w:val="22"/>
          <w:szCs w:val="22"/>
        </w:rPr>
        <w:t xml:space="preserve">, </w:t>
      </w:r>
      <w:proofErr w:type="spellStart"/>
      <w:r w:rsidRPr="00BE5037">
        <w:rPr>
          <w:bCs/>
          <w:snapToGrid w:val="0"/>
          <w:color w:val="000000" w:themeColor="text1"/>
          <w:sz w:val="22"/>
          <w:szCs w:val="22"/>
        </w:rPr>
        <w:t>W.D</w:t>
      </w:r>
      <w:proofErr w:type="spellEnd"/>
      <w:r w:rsidRPr="00BE5037">
        <w:rPr>
          <w:bCs/>
          <w:snapToGrid w:val="0"/>
          <w:color w:val="000000" w:themeColor="text1"/>
          <w:sz w:val="22"/>
          <w:szCs w:val="22"/>
        </w:rPr>
        <w:t xml:space="preserve">., Damer, M., &amp; Smith, T. (2002, September).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 xml:space="preserve">Prevention of reading problems through a multi-tiered model of instruction based on </w:t>
      </w:r>
      <w:proofErr w:type="gramStart"/>
      <w:r w:rsidRPr="00BE5037">
        <w:rPr>
          <w:bCs/>
          <w:i/>
          <w:snapToGrid w:val="0"/>
          <w:color w:val="000000" w:themeColor="text1"/>
          <w:sz w:val="22"/>
          <w:szCs w:val="22"/>
        </w:rPr>
        <w:t>behavior</w:t>
      </w:r>
      <w:proofErr w:type="gramEnd"/>
      <w:r w:rsidRPr="00BE5037">
        <w:rPr>
          <w:bCs/>
          <w:i/>
          <w:snapToGrid w:val="0"/>
          <w:color w:val="000000" w:themeColor="text1"/>
          <w:sz w:val="22"/>
          <w:szCs w:val="22"/>
        </w:rPr>
        <w:t xml:space="preserve"> analytic principles of effective instruction</w:t>
      </w:r>
      <w:r w:rsidRPr="00BE5037">
        <w:rPr>
          <w:bCs/>
          <w:snapToGrid w:val="0"/>
          <w:color w:val="000000" w:themeColor="text1"/>
          <w:sz w:val="22"/>
          <w:szCs w:val="22"/>
        </w:rPr>
        <w:t>. Presented at The Ohio State University's Third Focus on Behavior Analysis in Education Conference, Columbus, OH.</w:t>
      </w:r>
    </w:p>
    <w:p w14:paraId="71EA4024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42AB96E5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Campbell, C., &amp; Smith, T. (2002, July). 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Integrating portfolio assessment into an educational research degree program: Initial stages</w:t>
      </w:r>
      <w:r w:rsidRPr="00BE5037">
        <w:rPr>
          <w:bCs/>
          <w:snapToGrid w:val="0"/>
          <w:color w:val="000000" w:themeColor="text1"/>
          <w:sz w:val="22"/>
          <w:szCs w:val="22"/>
        </w:rPr>
        <w:t>. Presented at Putting Students First: Assessing Mastery of Student Learning conference, Normal, IL.</w:t>
      </w:r>
    </w:p>
    <w:p w14:paraId="4BC8A5BC" w14:textId="77777777" w:rsidR="00FA64C8" w:rsidRPr="00BE5037" w:rsidRDefault="00FA64C8" w:rsidP="00FA64C8">
      <w:pPr>
        <w:rPr>
          <w:bCs/>
          <w:snapToGrid w:val="0"/>
          <w:color w:val="000000" w:themeColor="text1"/>
          <w:sz w:val="22"/>
          <w:szCs w:val="22"/>
        </w:rPr>
      </w:pPr>
    </w:p>
    <w:p w14:paraId="6B8AEF44" w14:textId="77777777" w:rsidR="00FA64C8" w:rsidRPr="00BE5037" w:rsidRDefault="00FA64C8" w:rsidP="00FA64C8">
      <w:pPr>
        <w:tabs>
          <w:tab w:val="left" w:pos="5130"/>
        </w:tabs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Smith, T. J. (2002, April).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Hierarchical and spatial models of occupational skill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. Paper presented at the meeting of the American Educational Research Association (AERA), New Orleans, LA. </w:t>
      </w:r>
    </w:p>
    <w:p w14:paraId="4C09F8F7" w14:textId="77777777" w:rsidR="00FA64C8" w:rsidRPr="00BE5037" w:rsidRDefault="00FA64C8" w:rsidP="00FA64C8">
      <w:pPr>
        <w:rPr>
          <w:bCs/>
          <w:snapToGrid w:val="0"/>
          <w:color w:val="000000" w:themeColor="text1"/>
          <w:sz w:val="22"/>
          <w:szCs w:val="22"/>
        </w:rPr>
      </w:pPr>
    </w:p>
    <w:p w14:paraId="35A0FFE9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  <w:proofErr w:type="spellStart"/>
      <w:r w:rsidRPr="00BE5037">
        <w:rPr>
          <w:bCs/>
          <w:snapToGrid w:val="0"/>
          <w:color w:val="000000" w:themeColor="text1"/>
          <w:sz w:val="22"/>
          <w:szCs w:val="22"/>
        </w:rPr>
        <w:t>Bursuck</w:t>
      </w:r>
      <w:proofErr w:type="spellEnd"/>
      <w:r w:rsidRPr="00BE5037">
        <w:rPr>
          <w:bCs/>
          <w:snapToGrid w:val="0"/>
          <w:color w:val="000000" w:themeColor="text1"/>
          <w:sz w:val="22"/>
          <w:szCs w:val="22"/>
        </w:rPr>
        <w:t>, W. D., Munk, D., &amp; Smith, T. (2001, October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). Inclusion and early literacy: One size does not fit all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. Paper presented at the International Conference on Learning Disabilities, Charlotte, NC. </w:t>
      </w:r>
    </w:p>
    <w:p w14:paraId="7C8661DC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4A653B6B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Smith, T. J. (2001, July).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Tree estimation based on an L</w:t>
      </w:r>
      <w:r w:rsidRPr="00BE5037">
        <w:rPr>
          <w:bCs/>
          <w:i/>
          <w:snapToGrid w:val="0"/>
          <w:color w:val="000000" w:themeColor="text1"/>
          <w:sz w:val="22"/>
          <w:szCs w:val="22"/>
          <w:vertAlign w:val="subscript"/>
        </w:rPr>
        <w:t>1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 xml:space="preserve"> loss criterion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. Paper presented at the meeting of the Psychometric Society, Osaka, Japan. </w:t>
      </w:r>
    </w:p>
    <w:p w14:paraId="28A55383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698181AF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Smith, T. J. (2001, March).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A cluster-based classification of the Strong Interest Inventory occupations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. Paper presented at the meeting of the American Educational Research Association (AERA), Seattle, WA. </w:t>
      </w:r>
    </w:p>
    <w:p w14:paraId="28590026" w14:textId="77777777" w:rsidR="00FA64C8" w:rsidRPr="00BE5037" w:rsidRDefault="00FA64C8" w:rsidP="00FA64C8">
      <w:pPr>
        <w:rPr>
          <w:bCs/>
          <w:snapToGrid w:val="0"/>
          <w:color w:val="000000" w:themeColor="text1"/>
          <w:sz w:val="22"/>
          <w:szCs w:val="22"/>
        </w:rPr>
      </w:pPr>
    </w:p>
    <w:p w14:paraId="79678905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>Smith, T. J., Rounds, J., &amp; Armstrong, P. I. (2000, October).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 xml:space="preserve">  The structure of occupations: Data considerations.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  Paper presented at the meeting of the Midwestern Educational Research Association (MWERA), Chicago, IL. </w:t>
      </w:r>
    </w:p>
    <w:p w14:paraId="14006F25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6FB48853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Smith, T. J. (1999, July). </w:t>
      </w:r>
      <w:proofErr w:type="spellStart"/>
      <w:r w:rsidRPr="00BE5037">
        <w:rPr>
          <w:bCs/>
          <w:i/>
          <w:snapToGrid w:val="0"/>
          <w:color w:val="000000" w:themeColor="text1"/>
          <w:sz w:val="22"/>
          <w:szCs w:val="22"/>
        </w:rPr>
        <w:t>Ultrametric</w:t>
      </w:r>
      <w:proofErr w:type="spellEnd"/>
      <w:r w:rsidRPr="00BE5037">
        <w:rPr>
          <w:bCs/>
          <w:i/>
          <w:snapToGrid w:val="0"/>
          <w:color w:val="000000" w:themeColor="text1"/>
          <w:sz w:val="22"/>
          <w:szCs w:val="22"/>
        </w:rPr>
        <w:t xml:space="preserve"> clustering procedures based on an L</w:t>
      </w:r>
      <w:r w:rsidRPr="00BE5037">
        <w:rPr>
          <w:bCs/>
          <w:i/>
          <w:snapToGrid w:val="0"/>
          <w:color w:val="000000" w:themeColor="text1"/>
          <w:sz w:val="22"/>
          <w:szCs w:val="22"/>
          <w:vertAlign w:val="subscript"/>
        </w:rPr>
        <w:t xml:space="preserve">1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loss criterion</w:t>
      </w:r>
      <w:r w:rsidRPr="00BE5037">
        <w:rPr>
          <w:bCs/>
          <w:snapToGrid w:val="0"/>
          <w:color w:val="000000" w:themeColor="text1"/>
          <w:sz w:val="22"/>
          <w:szCs w:val="22"/>
        </w:rPr>
        <w:t>.  Paper presented at the meeting of the Classification Society of North America, Pittsburgh, PA.</w:t>
      </w:r>
    </w:p>
    <w:p w14:paraId="7BDEC698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2C75AB88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t xml:space="preserve">Smith, T. J. (1998, June).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Holland classification of occupational units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.  Paper presented at the joint meeting of the Classification and Psychometric Societies, Champaign, IL. </w:t>
      </w:r>
    </w:p>
    <w:p w14:paraId="3942530E" w14:textId="77777777" w:rsidR="00FA64C8" w:rsidRPr="00BE5037" w:rsidRDefault="00FA64C8" w:rsidP="00FA64C8">
      <w:pPr>
        <w:ind w:left="720" w:hanging="720"/>
        <w:rPr>
          <w:bCs/>
          <w:snapToGrid w:val="0"/>
          <w:color w:val="000000" w:themeColor="text1"/>
          <w:sz w:val="22"/>
          <w:szCs w:val="22"/>
        </w:rPr>
      </w:pPr>
    </w:p>
    <w:p w14:paraId="7D2735D5" w14:textId="4C813F1C" w:rsidR="00FA64C8" w:rsidRPr="00BE5037" w:rsidRDefault="00FA64C8" w:rsidP="00931748">
      <w:pPr>
        <w:ind w:left="720" w:hanging="720"/>
        <w:rPr>
          <w:snapToGrid w:val="0"/>
          <w:color w:val="000000" w:themeColor="text1"/>
          <w:sz w:val="22"/>
          <w:szCs w:val="22"/>
        </w:rPr>
      </w:pPr>
      <w:r w:rsidRPr="00BE5037">
        <w:rPr>
          <w:bCs/>
          <w:snapToGrid w:val="0"/>
          <w:color w:val="000000" w:themeColor="text1"/>
          <w:sz w:val="22"/>
          <w:szCs w:val="22"/>
        </w:rPr>
        <w:lastRenderedPageBreak/>
        <w:t xml:space="preserve">Smith, T. J. (1997, June).  </w:t>
      </w:r>
      <w:r w:rsidRPr="00BE5037">
        <w:rPr>
          <w:bCs/>
          <w:i/>
          <w:snapToGrid w:val="0"/>
          <w:color w:val="000000" w:themeColor="text1"/>
          <w:sz w:val="22"/>
          <w:szCs w:val="22"/>
        </w:rPr>
        <w:t>A comparison of three additive tree algorithms that rely on a least-squares loss criterion.</w:t>
      </w:r>
      <w:r w:rsidRPr="00BE5037">
        <w:rPr>
          <w:bCs/>
          <w:snapToGrid w:val="0"/>
          <w:color w:val="000000" w:themeColor="text1"/>
          <w:sz w:val="22"/>
          <w:szCs w:val="22"/>
        </w:rPr>
        <w:t xml:space="preserve">  Paper presented at the meeting of the Psychometric Society, Gatlinburg, TN</w:t>
      </w:r>
      <w:r w:rsidRPr="00BE5037">
        <w:rPr>
          <w:snapToGrid w:val="0"/>
          <w:color w:val="000000" w:themeColor="text1"/>
          <w:sz w:val="22"/>
          <w:szCs w:val="22"/>
        </w:rPr>
        <w:t xml:space="preserve">.  </w:t>
      </w:r>
    </w:p>
    <w:p w14:paraId="6449235D" w14:textId="77777777" w:rsidR="00FA64C8" w:rsidRPr="00BE5037" w:rsidRDefault="00FA64C8" w:rsidP="00FC119A">
      <w:pPr>
        <w:pStyle w:val="Heading1"/>
        <w:rPr>
          <w:rFonts w:ascii="Times New Roman" w:hAnsi="Times New Roman"/>
          <w:b/>
          <w:bCs/>
          <w:snapToGrid w:val="0"/>
          <w:color w:val="000000" w:themeColor="text1"/>
          <w:sz w:val="22"/>
          <w:szCs w:val="22"/>
        </w:rPr>
      </w:pPr>
      <w:r w:rsidRPr="00BE5037">
        <w:rPr>
          <w:rFonts w:ascii="Times New Roman" w:hAnsi="Times New Roman"/>
          <w:b/>
          <w:bCs/>
          <w:snapToGrid w:val="0"/>
          <w:color w:val="000000" w:themeColor="text1"/>
          <w:sz w:val="22"/>
          <w:szCs w:val="22"/>
        </w:rPr>
        <w:t>Presentations (invited)</w:t>
      </w:r>
    </w:p>
    <w:p w14:paraId="64DE91B5" w14:textId="77777777" w:rsidR="00FA64C8" w:rsidRPr="00BE5037" w:rsidRDefault="00FA64C8" w:rsidP="00FA64C8">
      <w:pPr>
        <w:ind w:left="720" w:hanging="720"/>
        <w:rPr>
          <w:snapToGrid w:val="0"/>
          <w:color w:val="000000" w:themeColor="text1"/>
          <w:sz w:val="22"/>
          <w:szCs w:val="22"/>
        </w:rPr>
      </w:pPr>
      <w:bookmarkStart w:id="7" w:name="_Hlk157564588"/>
    </w:p>
    <w:p w14:paraId="15F123F5" w14:textId="45E93A63" w:rsidR="00931748" w:rsidRPr="00BE5037" w:rsidRDefault="00931748" w:rsidP="00931748">
      <w:pPr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>Smith, T. J. (2024, June). Promoting students’ civic science literacy. Presented at 2025 International Conference on General Education in Innovation and Development—SDGs</w:t>
      </w:r>
      <w:r w:rsidRPr="00BE5037">
        <w:rPr>
          <w:bCs/>
          <w:color w:val="000000" w:themeColor="text1"/>
          <w:sz w:val="22"/>
          <w:szCs w:val="22"/>
          <w:bdr w:val="none" w:sz="0" w:space="0" w:color="auto" w:frame="1"/>
        </w:rPr>
        <w:t xml:space="preserve"> × Empathy of Differences × Interdisciplinary Cooperation and Dialogue &amp; Annual </w:t>
      </w:r>
      <w:proofErr w:type="gramStart"/>
      <w:r w:rsidRPr="00BE5037">
        <w:rPr>
          <w:bCs/>
          <w:color w:val="000000" w:themeColor="text1"/>
          <w:sz w:val="22"/>
          <w:szCs w:val="22"/>
          <w:bdr w:val="none" w:sz="0" w:space="0" w:color="auto" w:frame="1"/>
        </w:rPr>
        <w:t>Meeting</w:t>
      </w:r>
      <w:proofErr w:type="gramEnd"/>
      <w:r w:rsidRPr="00BE5037">
        <w:rPr>
          <w:bCs/>
          <w:color w:val="000000" w:themeColor="text1"/>
          <w:sz w:val="22"/>
          <w:szCs w:val="22"/>
          <w:bdr w:val="none" w:sz="0" w:space="0" w:color="auto" w:frame="1"/>
        </w:rPr>
        <w:t xml:space="preserve"> of Taiwan Congress on College General Education. Taipei</w:t>
      </w: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, Taiwan. </w:t>
      </w:r>
    </w:p>
    <w:p w14:paraId="3113F0AF" w14:textId="77777777" w:rsidR="00931748" w:rsidRPr="00BE5037" w:rsidRDefault="00931748" w:rsidP="00FA64C8">
      <w:pPr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</w:p>
    <w:p w14:paraId="6BFE965B" w14:textId="6C6C5341" w:rsidR="00FC119A" w:rsidRPr="00BE5037" w:rsidRDefault="00FC119A" w:rsidP="00FA64C8">
      <w:pPr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Smith, T. J. (2024, June). Science </w:t>
      </w:r>
      <w:r w:rsidR="00931748"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>e</w:t>
      </w: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ducation across the lifespan. </w:t>
      </w:r>
      <w:proofErr w:type="gramStart"/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>Presented</w:t>
      </w:r>
      <w:proofErr w:type="gramEnd"/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 at National Chunghua University of Education, Chunghua City, Taiwan. </w:t>
      </w:r>
    </w:p>
    <w:p w14:paraId="0E4D9F0F" w14:textId="77777777" w:rsidR="00FC119A" w:rsidRPr="00BE5037" w:rsidRDefault="00FC119A" w:rsidP="00FA64C8">
      <w:pPr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</w:p>
    <w:p w14:paraId="4988AE4F" w14:textId="20DB0B4F" w:rsidR="00FA64C8" w:rsidRPr="00BE5037" w:rsidRDefault="00FA64C8" w:rsidP="00FA64C8">
      <w:pPr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Smith, T.J., Collins, V., Hung, W-C., &amp; Johnson, L. (2023, November). </w:t>
      </w:r>
      <w:r w:rsidRPr="00BE5037">
        <w:rPr>
          <w:bCs/>
          <w:i/>
          <w:iCs/>
          <w:color w:val="000000" w:themeColor="text1"/>
          <w:sz w:val="22"/>
          <w:szCs w:val="22"/>
          <w:bdr w:val="none" w:sz="0" w:space="0" w:color="auto" w:frame="1"/>
        </w:rPr>
        <w:t xml:space="preserve">The role of civic scientific literacy in Taiwanese education. </w:t>
      </w:r>
      <w:r w:rsidRPr="00BE5037">
        <w:rPr>
          <w:bCs/>
          <w:color w:val="000000" w:themeColor="text1"/>
          <w:sz w:val="22"/>
          <w:szCs w:val="22"/>
          <w:bdr w:val="none" w:sz="0" w:space="0" w:color="auto" w:frame="1"/>
        </w:rPr>
        <w:t xml:space="preserve">Forum presentation the Competency-based Innovative Teaching and Assessment Conference, Tainan, Taiwan.  </w:t>
      </w:r>
    </w:p>
    <w:p w14:paraId="1B93F993" w14:textId="77777777" w:rsidR="00FA64C8" w:rsidRPr="00BE5037" w:rsidRDefault="00FA64C8" w:rsidP="00FA64C8">
      <w:pPr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</w:p>
    <w:p w14:paraId="16DA2CF5" w14:textId="77777777" w:rsidR="00FA64C8" w:rsidRPr="00BE5037" w:rsidRDefault="00FA64C8" w:rsidP="00FA64C8">
      <w:pPr>
        <w:ind w:left="720" w:hanging="720"/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</w:pP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Smith, T. J. (2023, November). </w:t>
      </w:r>
      <w:r w:rsidRPr="00BE5037">
        <w:rPr>
          <w:rStyle w:val="xcontentpasted0"/>
          <w:bCs/>
          <w:i/>
          <w:iCs/>
          <w:color w:val="000000" w:themeColor="text1"/>
          <w:sz w:val="22"/>
          <w:szCs w:val="22"/>
          <w:bdr w:val="none" w:sz="0" w:space="0" w:color="auto" w:frame="1"/>
        </w:rPr>
        <w:t xml:space="preserve">Assessing teacher self-efficacy in promoting civic scientific literacy. </w:t>
      </w:r>
      <w:r w:rsidRPr="00BE5037">
        <w:rPr>
          <w:rStyle w:val="xcontentpasted0"/>
          <w:bCs/>
          <w:color w:val="000000" w:themeColor="text1"/>
          <w:sz w:val="22"/>
          <w:szCs w:val="22"/>
          <w:bdr w:val="none" w:sz="0" w:space="0" w:color="auto" w:frame="1"/>
        </w:rPr>
        <w:t xml:space="preserve">Paper presented at the Annual Meeting of the Taiwan Educational Research Association, Kaohsiung, Taiwan. </w:t>
      </w:r>
    </w:p>
    <w:bookmarkEnd w:id="7"/>
    <w:p w14:paraId="4AFB8174" w14:textId="77777777" w:rsidR="00FA64C8" w:rsidRPr="00BE5037" w:rsidRDefault="00FA64C8" w:rsidP="00FA64C8">
      <w:pPr>
        <w:suppressAutoHyphens/>
        <w:ind w:left="720" w:right="240" w:hanging="720"/>
        <w:rPr>
          <w:rFonts w:eastAsia="PMingLiU"/>
          <w:color w:val="000000" w:themeColor="text1"/>
          <w:kern w:val="2"/>
          <w:sz w:val="22"/>
          <w:szCs w:val="22"/>
          <w:lang w:eastAsia="zh-TW"/>
        </w:rPr>
      </w:pPr>
    </w:p>
    <w:p w14:paraId="2DA21FCD" w14:textId="77777777" w:rsidR="00FA64C8" w:rsidRPr="00BE5037" w:rsidRDefault="00FA64C8" w:rsidP="00FA64C8">
      <w:pPr>
        <w:suppressAutoHyphens/>
        <w:ind w:left="720" w:right="240" w:hanging="720"/>
        <w:rPr>
          <w:rFonts w:eastAsia="PMingLiU"/>
          <w:color w:val="000000" w:themeColor="text1"/>
          <w:kern w:val="2"/>
          <w:sz w:val="22"/>
          <w:szCs w:val="22"/>
          <w:lang w:eastAsia="zh-TW"/>
        </w:rPr>
      </w:pPr>
      <w:r w:rsidRPr="00BE5037">
        <w:rPr>
          <w:rFonts w:eastAsia="PMingLiU"/>
          <w:color w:val="000000" w:themeColor="text1"/>
          <w:kern w:val="2"/>
          <w:sz w:val="22"/>
          <w:szCs w:val="22"/>
          <w:lang w:eastAsia="zh-TW"/>
        </w:rPr>
        <w:t xml:space="preserve">King, C., Gorman, R., Moscatel, S., Gallegos, D., Raison, M., Smith, T. J., Rossetti, J., Smyth, S., &amp; Watson, J. (2018, October). </w:t>
      </w:r>
      <w:r w:rsidRPr="00BE5037">
        <w:rPr>
          <w:rFonts w:eastAsia="PMingLiU"/>
          <w:i/>
          <w:color w:val="000000" w:themeColor="text1"/>
          <w:kern w:val="2"/>
          <w:sz w:val="22"/>
          <w:szCs w:val="22"/>
          <w:lang w:eastAsia="zh-TW"/>
        </w:rPr>
        <w:t>A mindfulness activity increases positivity and decreases stress in the nursing workplace.</w:t>
      </w:r>
      <w:r w:rsidRPr="00BE5037">
        <w:rPr>
          <w:rFonts w:eastAsia="PMingLiU"/>
          <w:color w:val="000000" w:themeColor="text1"/>
          <w:kern w:val="2"/>
          <w:sz w:val="22"/>
          <w:szCs w:val="22"/>
          <w:lang w:eastAsia="zh-TW"/>
        </w:rPr>
        <w:t xml:space="preserve"> Poster presented at the ECHCS VA Research Day, Aurora, CO.</w:t>
      </w:r>
    </w:p>
    <w:p w14:paraId="3FAABB16" w14:textId="77777777" w:rsidR="00FA64C8" w:rsidRPr="00BE5037" w:rsidRDefault="00FA64C8" w:rsidP="00FA64C8">
      <w:pPr>
        <w:suppressAutoHyphens/>
        <w:ind w:left="720" w:right="240" w:hanging="720"/>
        <w:rPr>
          <w:rFonts w:eastAsia="PMingLiU"/>
          <w:color w:val="000000" w:themeColor="text1"/>
          <w:kern w:val="2"/>
          <w:sz w:val="22"/>
          <w:szCs w:val="22"/>
          <w:lang w:eastAsia="zh-TW"/>
        </w:rPr>
      </w:pPr>
    </w:p>
    <w:p w14:paraId="13D81D00" w14:textId="77777777" w:rsidR="00FA64C8" w:rsidRPr="00BE5037" w:rsidRDefault="00FA64C8" w:rsidP="00FA64C8">
      <w:pPr>
        <w:suppressAutoHyphens/>
        <w:ind w:left="720" w:right="240" w:hanging="720"/>
        <w:rPr>
          <w:rFonts w:eastAsia="PMingLiU"/>
          <w:color w:val="000000" w:themeColor="text1"/>
          <w:kern w:val="2"/>
          <w:sz w:val="22"/>
          <w:szCs w:val="22"/>
          <w:lang w:eastAsia="zh-TW"/>
        </w:rPr>
      </w:pPr>
      <w:r w:rsidRPr="00BE5037">
        <w:rPr>
          <w:rFonts w:eastAsia="PMingLiU"/>
          <w:color w:val="000000" w:themeColor="text1"/>
          <w:kern w:val="2"/>
          <w:sz w:val="22"/>
          <w:szCs w:val="22"/>
          <w:lang w:eastAsia="zh-TW"/>
        </w:rPr>
        <w:t xml:space="preserve">Smith. M C., Rose, A., Ross-Gordon, J., &amp; Smith, T. J. (2014, November). </w:t>
      </w:r>
      <w:r w:rsidRPr="00BE5037">
        <w:rPr>
          <w:rFonts w:eastAsia="PMingLiU"/>
          <w:i/>
          <w:color w:val="000000" w:themeColor="text1"/>
          <w:kern w:val="2"/>
          <w:sz w:val="22"/>
          <w:szCs w:val="22"/>
          <w:lang w:eastAsia="zh-TW"/>
        </w:rPr>
        <w:t xml:space="preserve">Adults’ Readiness to Learn as a Predictor of Literacy Skills. </w:t>
      </w:r>
      <w:r w:rsidRPr="00BE5037">
        <w:rPr>
          <w:rFonts w:eastAsia="PMingLiU"/>
          <w:color w:val="000000" w:themeColor="text1"/>
          <w:kern w:val="2"/>
          <w:sz w:val="22"/>
          <w:szCs w:val="22"/>
          <w:lang w:eastAsia="zh-TW"/>
        </w:rPr>
        <w:t xml:space="preserve">Paper presented at Taking the next step with PIAAC: A research-to-action conference. Arlington, VA. </w:t>
      </w:r>
    </w:p>
    <w:p w14:paraId="64DD52F4" w14:textId="77777777" w:rsidR="00FA64C8" w:rsidRPr="00BE5037" w:rsidRDefault="00FA64C8" w:rsidP="00FA64C8">
      <w:pPr>
        <w:suppressAutoHyphens/>
        <w:ind w:right="240"/>
        <w:jc w:val="both"/>
        <w:rPr>
          <w:rFonts w:eastAsia="PMingLiU"/>
          <w:color w:val="000000" w:themeColor="text1"/>
          <w:kern w:val="2"/>
          <w:sz w:val="22"/>
          <w:szCs w:val="22"/>
          <w:lang w:eastAsia="zh-TW"/>
        </w:rPr>
      </w:pPr>
    </w:p>
    <w:p w14:paraId="19C43F32" w14:textId="77777777" w:rsidR="00FA64C8" w:rsidRPr="00BE5037" w:rsidRDefault="00FA64C8" w:rsidP="00FA64C8">
      <w:pPr>
        <w:suppressAutoHyphens/>
        <w:ind w:left="720" w:right="240" w:hanging="720"/>
        <w:jc w:val="both"/>
        <w:rPr>
          <w:color w:val="000000" w:themeColor="text1"/>
          <w:spacing w:val="-3"/>
          <w:sz w:val="22"/>
          <w:szCs w:val="22"/>
        </w:rPr>
      </w:pPr>
      <w:r w:rsidRPr="00BE5037">
        <w:rPr>
          <w:color w:val="000000" w:themeColor="text1"/>
          <w:spacing w:val="-3"/>
          <w:sz w:val="22"/>
          <w:szCs w:val="22"/>
        </w:rPr>
        <w:t xml:space="preserve">Hung, W. C., &amp; Smith, T. J. (2010, May). </w:t>
      </w:r>
      <w:r w:rsidRPr="00BE5037">
        <w:rPr>
          <w:i/>
          <w:color w:val="000000" w:themeColor="text1"/>
          <w:spacing w:val="-3"/>
          <w:sz w:val="22"/>
          <w:szCs w:val="22"/>
        </w:rPr>
        <w:t>Engaging learners in the content areas through cartooning</w:t>
      </w:r>
      <w:r w:rsidRPr="00BE5037">
        <w:rPr>
          <w:color w:val="000000" w:themeColor="text1"/>
          <w:spacing w:val="-3"/>
          <w:sz w:val="22"/>
          <w:szCs w:val="22"/>
        </w:rPr>
        <w:t xml:space="preserve">. </w:t>
      </w:r>
      <w:proofErr w:type="spellStart"/>
      <w:r w:rsidRPr="00BE5037">
        <w:rPr>
          <w:color w:val="000000" w:themeColor="text1"/>
          <w:spacing w:val="-3"/>
          <w:sz w:val="22"/>
          <w:szCs w:val="22"/>
        </w:rPr>
        <w:t>LearnIT</w:t>
      </w:r>
      <w:proofErr w:type="spellEnd"/>
      <w:r w:rsidRPr="00BE5037">
        <w:rPr>
          <w:color w:val="000000" w:themeColor="text1"/>
          <w:spacing w:val="-3"/>
          <w:sz w:val="22"/>
          <w:szCs w:val="22"/>
        </w:rPr>
        <w:t xml:space="preserve"> conference, DeKalb, IL.</w:t>
      </w:r>
    </w:p>
    <w:p w14:paraId="18B931DD" w14:textId="77777777" w:rsidR="00FA64C8" w:rsidRPr="00BE5037" w:rsidRDefault="00FA64C8" w:rsidP="00FA64C8">
      <w:pPr>
        <w:suppressAutoHyphens/>
        <w:ind w:left="720" w:right="240" w:hanging="720"/>
        <w:jc w:val="both"/>
        <w:rPr>
          <w:color w:val="000000" w:themeColor="text1"/>
          <w:spacing w:val="-3"/>
          <w:sz w:val="22"/>
          <w:szCs w:val="22"/>
        </w:rPr>
      </w:pPr>
    </w:p>
    <w:p w14:paraId="13BAB6D1" w14:textId="77777777" w:rsidR="00FA64C8" w:rsidRPr="00BE5037" w:rsidRDefault="00FA64C8" w:rsidP="00FA64C8">
      <w:pPr>
        <w:suppressAutoHyphens/>
        <w:ind w:left="720" w:right="240" w:hanging="720"/>
        <w:jc w:val="both"/>
        <w:rPr>
          <w:color w:val="000000" w:themeColor="text1"/>
          <w:spacing w:val="-3"/>
          <w:sz w:val="22"/>
          <w:szCs w:val="22"/>
        </w:rPr>
      </w:pPr>
      <w:r w:rsidRPr="00BE5037">
        <w:rPr>
          <w:color w:val="000000" w:themeColor="text1"/>
          <w:spacing w:val="-3"/>
          <w:sz w:val="22"/>
          <w:szCs w:val="22"/>
        </w:rPr>
        <w:t xml:space="preserve">Miller-Young, R., &amp; Smith, T. J. (2006, April) </w:t>
      </w:r>
      <w:r w:rsidRPr="00BE5037">
        <w:rPr>
          <w:i/>
          <w:color w:val="000000" w:themeColor="text1"/>
          <w:spacing w:val="-3"/>
          <w:sz w:val="22"/>
          <w:szCs w:val="22"/>
        </w:rPr>
        <w:t>Norm development of the IGDIS instrument</w:t>
      </w:r>
      <w:r w:rsidRPr="00BE5037">
        <w:rPr>
          <w:color w:val="000000" w:themeColor="text1"/>
          <w:spacing w:val="-3"/>
          <w:sz w:val="22"/>
          <w:szCs w:val="22"/>
        </w:rPr>
        <w:t xml:space="preserve">: </w:t>
      </w:r>
      <w:r w:rsidRPr="00BE5037">
        <w:rPr>
          <w:i/>
          <w:color w:val="000000" w:themeColor="text1"/>
          <w:spacing w:val="-3"/>
          <w:sz w:val="22"/>
          <w:szCs w:val="22"/>
        </w:rPr>
        <w:t>Initial findings</w:t>
      </w:r>
      <w:r w:rsidRPr="00BE5037">
        <w:rPr>
          <w:color w:val="000000" w:themeColor="text1"/>
          <w:spacing w:val="-3"/>
          <w:sz w:val="22"/>
          <w:szCs w:val="22"/>
        </w:rPr>
        <w:t xml:space="preserve">. IPSA conference, St. Charles, IL. </w:t>
      </w:r>
    </w:p>
    <w:p w14:paraId="7D0426FF" w14:textId="77777777" w:rsidR="00FA64C8" w:rsidRPr="00BE5037" w:rsidRDefault="00FA64C8" w:rsidP="00FA64C8">
      <w:pPr>
        <w:ind w:left="720" w:hanging="720"/>
        <w:rPr>
          <w:snapToGrid w:val="0"/>
          <w:color w:val="000000" w:themeColor="text1"/>
          <w:sz w:val="22"/>
          <w:szCs w:val="22"/>
        </w:rPr>
      </w:pPr>
    </w:p>
    <w:p w14:paraId="2358F1E2" w14:textId="77777777" w:rsidR="00FA64C8" w:rsidRPr="00BE5037" w:rsidRDefault="00FA64C8" w:rsidP="00FA64C8">
      <w:pPr>
        <w:ind w:left="720" w:hanging="720"/>
        <w:rPr>
          <w:snapToGrid w:val="0"/>
          <w:color w:val="000000" w:themeColor="text1"/>
          <w:sz w:val="22"/>
          <w:szCs w:val="22"/>
        </w:rPr>
      </w:pPr>
      <w:r w:rsidRPr="00BE5037">
        <w:rPr>
          <w:snapToGrid w:val="0"/>
          <w:color w:val="000000" w:themeColor="text1"/>
          <w:sz w:val="22"/>
          <w:szCs w:val="22"/>
        </w:rPr>
        <w:t>Smith, M C.</w:t>
      </w:r>
      <w:r w:rsidR="002A0C81" w:rsidRPr="00BE5037">
        <w:rPr>
          <w:snapToGrid w:val="0"/>
          <w:color w:val="000000" w:themeColor="text1"/>
          <w:sz w:val="22"/>
          <w:szCs w:val="22"/>
        </w:rPr>
        <w:t>,</w:t>
      </w:r>
      <w:r w:rsidRPr="00BE5037">
        <w:rPr>
          <w:snapToGrid w:val="0"/>
          <w:color w:val="000000" w:themeColor="text1"/>
          <w:sz w:val="22"/>
          <w:szCs w:val="22"/>
        </w:rPr>
        <w:t xml:space="preserve"> &amp; Smith, T. J. (2003, April). </w:t>
      </w:r>
      <w:proofErr w:type="spellStart"/>
      <w:r w:rsidRPr="00BE5037">
        <w:rPr>
          <w:i/>
          <w:snapToGrid w:val="0"/>
          <w:color w:val="000000" w:themeColor="text1"/>
          <w:sz w:val="22"/>
          <w:szCs w:val="22"/>
        </w:rPr>
        <w:t>ResearchMentor</w:t>
      </w:r>
      <w:proofErr w:type="spellEnd"/>
      <w:r w:rsidRPr="00BE5037">
        <w:rPr>
          <w:i/>
          <w:snapToGrid w:val="0"/>
          <w:color w:val="000000" w:themeColor="text1"/>
          <w:sz w:val="22"/>
          <w:szCs w:val="22"/>
        </w:rPr>
        <w:t>: An intelligent tutorial for research design in education and the social sciences.</w:t>
      </w:r>
      <w:r w:rsidRPr="00BE5037">
        <w:rPr>
          <w:snapToGrid w:val="0"/>
          <w:color w:val="000000" w:themeColor="text1"/>
          <w:sz w:val="22"/>
          <w:szCs w:val="22"/>
        </w:rPr>
        <w:t xml:space="preserve"> Presented at the 2003 David W. Raymond Grant for the Use of Technology in Teaching reception, DeKalb, IL.</w:t>
      </w:r>
    </w:p>
    <w:p w14:paraId="26443EA6" w14:textId="77777777" w:rsidR="00FA64C8" w:rsidRPr="00BE5037" w:rsidRDefault="00FA64C8" w:rsidP="00FA64C8">
      <w:pPr>
        <w:ind w:left="720" w:hanging="720"/>
        <w:rPr>
          <w:snapToGrid w:val="0"/>
          <w:color w:val="000000" w:themeColor="text1"/>
          <w:sz w:val="22"/>
          <w:szCs w:val="22"/>
        </w:rPr>
      </w:pPr>
    </w:p>
    <w:p w14:paraId="23242E17" w14:textId="77777777" w:rsidR="00FA64C8" w:rsidRPr="00BE5037" w:rsidRDefault="00FA64C8" w:rsidP="00FA64C8">
      <w:pPr>
        <w:ind w:left="720" w:hanging="720"/>
        <w:rPr>
          <w:snapToGrid w:val="0"/>
          <w:color w:val="000000" w:themeColor="text1"/>
          <w:sz w:val="22"/>
          <w:szCs w:val="22"/>
        </w:rPr>
      </w:pPr>
      <w:proofErr w:type="spellStart"/>
      <w:r w:rsidRPr="00BE5037">
        <w:rPr>
          <w:snapToGrid w:val="0"/>
          <w:color w:val="000000" w:themeColor="text1"/>
          <w:sz w:val="22"/>
          <w:szCs w:val="22"/>
        </w:rPr>
        <w:t>Bursuck</w:t>
      </w:r>
      <w:proofErr w:type="spellEnd"/>
      <w:r w:rsidRPr="00BE5037">
        <w:rPr>
          <w:snapToGrid w:val="0"/>
          <w:color w:val="000000" w:themeColor="text1"/>
          <w:sz w:val="22"/>
          <w:szCs w:val="22"/>
        </w:rPr>
        <w:t xml:space="preserve">, </w:t>
      </w:r>
      <w:proofErr w:type="spellStart"/>
      <w:r w:rsidRPr="00BE5037">
        <w:rPr>
          <w:snapToGrid w:val="0"/>
          <w:color w:val="000000" w:themeColor="text1"/>
          <w:sz w:val="22"/>
          <w:szCs w:val="22"/>
        </w:rPr>
        <w:t>W.D</w:t>
      </w:r>
      <w:proofErr w:type="spellEnd"/>
      <w:r w:rsidRPr="00BE5037">
        <w:rPr>
          <w:snapToGrid w:val="0"/>
          <w:color w:val="000000" w:themeColor="text1"/>
          <w:sz w:val="22"/>
          <w:szCs w:val="22"/>
        </w:rPr>
        <w:t xml:space="preserve">., Damer, M., Smith, T., Parker, T., Larson, P. &amp; Robertson, J. (2002, June).  </w:t>
      </w:r>
      <w:r w:rsidRPr="00BE5037">
        <w:rPr>
          <w:i/>
          <w:snapToGrid w:val="0"/>
          <w:color w:val="000000" w:themeColor="text1"/>
          <w:sz w:val="22"/>
          <w:szCs w:val="22"/>
        </w:rPr>
        <w:t>Project PRIDE: Partnering with the Rockford schools to prevent reading problems.</w:t>
      </w:r>
      <w:r w:rsidRPr="00BE5037">
        <w:rPr>
          <w:snapToGrid w:val="0"/>
          <w:color w:val="000000" w:themeColor="text1"/>
          <w:sz w:val="22"/>
          <w:szCs w:val="22"/>
        </w:rPr>
        <w:t xml:space="preserve">  Presented at the School-University Partnership's 3rd Annual Linking Conference, Rockford, IL.</w:t>
      </w:r>
    </w:p>
    <w:p w14:paraId="3E08DC48" w14:textId="77777777" w:rsidR="00FA64C8" w:rsidRPr="00BE5037" w:rsidRDefault="00FA64C8" w:rsidP="00FA64C8">
      <w:pPr>
        <w:ind w:left="720" w:hanging="720"/>
        <w:rPr>
          <w:snapToGrid w:val="0"/>
          <w:color w:val="000000" w:themeColor="text1"/>
          <w:sz w:val="22"/>
          <w:szCs w:val="22"/>
        </w:rPr>
      </w:pPr>
    </w:p>
    <w:p w14:paraId="74F78B46" w14:textId="77777777" w:rsidR="00FA64C8" w:rsidRPr="00BE5037" w:rsidRDefault="00FA64C8" w:rsidP="00FA64C8">
      <w:pPr>
        <w:ind w:left="720" w:hanging="720"/>
        <w:rPr>
          <w:snapToGrid w:val="0"/>
          <w:color w:val="000000" w:themeColor="text1"/>
          <w:sz w:val="22"/>
          <w:szCs w:val="22"/>
        </w:rPr>
      </w:pPr>
      <w:proofErr w:type="spellStart"/>
      <w:r w:rsidRPr="00BE5037">
        <w:rPr>
          <w:snapToGrid w:val="0"/>
          <w:color w:val="000000" w:themeColor="text1"/>
          <w:sz w:val="22"/>
          <w:szCs w:val="22"/>
        </w:rPr>
        <w:t>Bursuck</w:t>
      </w:r>
      <w:proofErr w:type="spellEnd"/>
      <w:r w:rsidRPr="00BE5037">
        <w:rPr>
          <w:snapToGrid w:val="0"/>
          <w:color w:val="000000" w:themeColor="text1"/>
          <w:sz w:val="22"/>
          <w:szCs w:val="22"/>
        </w:rPr>
        <w:t xml:space="preserve">, </w:t>
      </w:r>
      <w:proofErr w:type="spellStart"/>
      <w:r w:rsidRPr="00BE5037">
        <w:rPr>
          <w:snapToGrid w:val="0"/>
          <w:color w:val="000000" w:themeColor="text1"/>
          <w:sz w:val="22"/>
          <w:szCs w:val="22"/>
        </w:rPr>
        <w:t>W.D</w:t>
      </w:r>
      <w:proofErr w:type="spellEnd"/>
      <w:r w:rsidRPr="00BE5037">
        <w:rPr>
          <w:snapToGrid w:val="0"/>
          <w:color w:val="000000" w:themeColor="text1"/>
          <w:sz w:val="22"/>
          <w:szCs w:val="22"/>
        </w:rPr>
        <w:t>., Munk, D., Damer, M., &amp; Smith, T. (2002, April).</w:t>
      </w:r>
      <w:r w:rsidRPr="00BE5037">
        <w:rPr>
          <w:i/>
          <w:snapToGrid w:val="0"/>
          <w:color w:val="000000" w:themeColor="text1"/>
          <w:sz w:val="22"/>
          <w:szCs w:val="22"/>
        </w:rPr>
        <w:t xml:space="preserve">  Putting early literacy research into practice in inclusive settings</w:t>
      </w:r>
      <w:r w:rsidRPr="00BE5037">
        <w:rPr>
          <w:snapToGrid w:val="0"/>
          <w:color w:val="000000" w:themeColor="text1"/>
          <w:sz w:val="22"/>
          <w:szCs w:val="22"/>
        </w:rPr>
        <w:t xml:space="preserve">.  Presented at Council for Exceptional Children Annual Convention and Expo, New York, NY.  </w:t>
      </w:r>
    </w:p>
    <w:p w14:paraId="57A6E374" w14:textId="77777777" w:rsidR="00FA64C8" w:rsidRPr="00BE5037" w:rsidRDefault="00FA64C8" w:rsidP="00FA64C8">
      <w:pPr>
        <w:ind w:left="720" w:hanging="720"/>
        <w:rPr>
          <w:snapToGrid w:val="0"/>
          <w:color w:val="000000" w:themeColor="text1"/>
          <w:sz w:val="22"/>
          <w:szCs w:val="22"/>
        </w:rPr>
      </w:pPr>
    </w:p>
    <w:p w14:paraId="3870D00D" w14:textId="77777777" w:rsidR="00FA64C8" w:rsidRPr="00BE5037" w:rsidRDefault="00FA64C8" w:rsidP="00FA64C8">
      <w:pPr>
        <w:ind w:left="720" w:hanging="720"/>
        <w:rPr>
          <w:snapToGrid w:val="0"/>
          <w:color w:val="000000" w:themeColor="text1"/>
          <w:sz w:val="22"/>
          <w:szCs w:val="22"/>
        </w:rPr>
      </w:pPr>
      <w:proofErr w:type="spellStart"/>
      <w:r w:rsidRPr="00BE5037">
        <w:rPr>
          <w:snapToGrid w:val="0"/>
          <w:color w:val="000000" w:themeColor="text1"/>
          <w:sz w:val="22"/>
          <w:szCs w:val="22"/>
        </w:rPr>
        <w:lastRenderedPageBreak/>
        <w:t>Bursuck</w:t>
      </w:r>
      <w:proofErr w:type="spellEnd"/>
      <w:r w:rsidRPr="00BE5037">
        <w:rPr>
          <w:snapToGrid w:val="0"/>
          <w:color w:val="000000" w:themeColor="text1"/>
          <w:sz w:val="22"/>
          <w:szCs w:val="22"/>
        </w:rPr>
        <w:t xml:space="preserve">, </w:t>
      </w:r>
      <w:proofErr w:type="spellStart"/>
      <w:r w:rsidRPr="00BE5037">
        <w:rPr>
          <w:snapToGrid w:val="0"/>
          <w:color w:val="000000" w:themeColor="text1"/>
          <w:sz w:val="22"/>
          <w:szCs w:val="22"/>
        </w:rPr>
        <w:t>W.D</w:t>
      </w:r>
      <w:proofErr w:type="spellEnd"/>
      <w:r w:rsidRPr="00BE5037">
        <w:rPr>
          <w:snapToGrid w:val="0"/>
          <w:color w:val="000000" w:themeColor="text1"/>
          <w:sz w:val="22"/>
          <w:szCs w:val="22"/>
        </w:rPr>
        <w:t>., Damer, M., &amp; Smith, T. (2001, November</w:t>
      </w:r>
      <w:r w:rsidRPr="00BE5037">
        <w:rPr>
          <w:i/>
          <w:snapToGrid w:val="0"/>
          <w:color w:val="000000" w:themeColor="text1"/>
          <w:sz w:val="22"/>
          <w:szCs w:val="22"/>
        </w:rPr>
        <w:t>). Results of Project PRIDE intervention presented to staff involved in the Project PRIDE first grade intervention</w:t>
      </w:r>
      <w:r w:rsidRPr="00BE5037">
        <w:rPr>
          <w:snapToGrid w:val="0"/>
          <w:color w:val="000000" w:themeColor="text1"/>
          <w:sz w:val="22"/>
          <w:szCs w:val="22"/>
        </w:rPr>
        <w:t>. Lewis Lemon School; Rockford Public Schools; Rockford, Illinois.</w:t>
      </w:r>
    </w:p>
    <w:p w14:paraId="5AEA66AD" w14:textId="77777777" w:rsidR="00FA64C8" w:rsidRPr="00BE5037" w:rsidRDefault="00FA64C8" w:rsidP="00FA64C8">
      <w:pPr>
        <w:ind w:left="720" w:hanging="720"/>
        <w:rPr>
          <w:snapToGrid w:val="0"/>
          <w:color w:val="000000" w:themeColor="text1"/>
          <w:sz w:val="22"/>
          <w:szCs w:val="22"/>
        </w:rPr>
      </w:pPr>
    </w:p>
    <w:p w14:paraId="6D71E086" w14:textId="77777777" w:rsidR="00FA64C8" w:rsidRPr="00BE5037" w:rsidRDefault="00FA64C8" w:rsidP="00FA64C8">
      <w:pPr>
        <w:rPr>
          <w:snapToGrid w:val="0"/>
          <w:color w:val="000000" w:themeColor="text1"/>
          <w:sz w:val="22"/>
          <w:szCs w:val="22"/>
        </w:rPr>
      </w:pPr>
    </w:p>
    <w:p w14:paraId="44BF612D" w14:textId="77777777" w:rsidR="00FA64C8" w:rsidRPr="00BE5037" w:rsidRDefault="00FA64C8" w:rsidP="00FA64C8">
      <w:pPr>
        <w:pStyle w:val="NormalWeb"/>
        <w:rPr>
          <w:color w:val="000000" w:themeColor="text1"/>
          <w:sz w:val="22"/>
          <w:szCs w:val="22"/>
        </w:rPr>
      </w:pPr>
    </w:p>
    <w:p w14:paraId="7CFFD5C8" w14:textId="77777777" w:rsidR="00FA64C8" w:rsidRPr="00BE5037" w:rsidRDefault="00FA64C8" w:rsidP="00FA64C8">
      <w:pPr>
        <w:rPr>
          <w:color w:val="000000" w:themeColor="text1"/>
          <w:sz w:val="22"/>
          <w:szCs w:val="22"/>
        </w:rPr>
      </w:pPr>
    </w:p>
    <w:p w14:paraId="7DB96312" w14:textId="77777777" w:rsidR="00C378CE" w:rsidRPr="00BE5037" w:rsidRDefault="00C378CE" w:rsidP="00914272">
      <w:pPr>
        <w:rPr>
          <w:snapToGrid w:val="0"/>
          <w:color w:val="000000" w:themeColor="text1"/>
          <w:sz w:val="22"/>
          <w:szCs w:val="22"/>
        </w:rPr>
      </w:pPr>
    </w:p>
    <w:sectPr w:rsidR="00C378CE" w:rsidRPr="00BE5037">
      <w:headerReference w:type="default" r:id="rId53"/>
      <w:footerReference w:type="default" r:id="rId54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96762" w14:textId="77777777" w:rsidR="001F3820" w:rsidRDefault="001F3820">
      <w:r>
        <w:separator/>
      </w:r>
    </w:p>
  </w:endnote>
  <w:endnote w:type="continuationSeparator" w:id="0">
    <w:p w14:paraId="2BE9DEFA" w14:textId="77777777" w:rsidR="001F3820" w:rsidRDefault="001F3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B7F7A" w14:textId="77777777" w:rsidR="00C40E04" w:rsidRDefault="00C40E04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A4CB3">
      <w:rPr>
        <w:rStyle w:val="PageNumber"/>
        <w:noProof/>
      </w:rPr>
      <w:t>14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CFAA4" w14:textId="77777777" w:rsidR="001F3820" w:rsidRDefault="001F3820">
      <w:r>
        <w:separator/>
      </w:r>
    </w:p>
  </w:footnote>
  <w:footnote w:type="continuationSeparator" w:id="0">
    <w:p w14:paraId="6A449946" w14:textId="77777777" w:rsidR="001F3820" w:rsidRDefault="001F3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08C8F" w14:textId="77777777" w:rsidR="00811EA5" w:rsidRPr="00811EA5" w:rsidRDefault="00811EA5" w:rsidP="00811EA5">
    <w:pPr>
      <w:jc w:val="center"/>
      <w:rPr>
        <w:bCs/>
        <w:snapToGrid w:val="0"/>
        <w:szCs w:val="24"/>
      </w:rPr>
    </w:pPr>
    <w:r w:rsidRPr="00811EA5">
      <w:rPr>
        <w:bCs/>
        <w:snapToGrid w:val="0"/>
        <w:szCs w:val="24"/>
      </w:rPr>
      <w:t>Curriculum Vitae</w:t>
    </w:r>
  </w:p>
  <w:p w14:paraId="6D22F3CB" w14:textId="77777777" w:rsidR="00811EA5" w:rsidRDefault="00811E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05CC6"/>
    <w:multiLevelType w:val="hybridMultilevel"/>
    <w:tmpl w:val="C0646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D3BE6"/>
    <w:multiLevelType w:val="multilevel"/>
    <w:tmpl w:val="36EC5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0F611E"/>
    <w:multiLevelType w:val="multilevel"/>
    <w:tmpl w:val="0C94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755C81"/>
    <w:multiLevelType w:val="hybridMultilevel"/>
    <w:tmpl w:val="832E191A"/>
    <w:lvl w:ilvl="0" w:tplc="8F0C302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num w:numId="1" w16cid:durableId="981467374">
    <w:abstractNumId w:val="2"/>
  </w:num>
  <w:num w:numId="2" w16cid:durableId="1328678365">
    <w:abstractNumId w:val="1"/>
  </w:num>
  <w:num w:numId="3" w16cid:durableId="673268529">
    <w:abstractNumId w:val="3"/>
  </w:num>
  <w:num w:numId="4" w16cid:durableId="53702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4E8"/>
    <w:rsid w:val="000028FA"/>
    <w:rsid w:val="00005561"/>
    <w:rsid w:val="00006696"/>
    <w:rsid w:val="00006DFF"/>
    <w:rsid w:val="000100E2"/>
    <w:rsid w:val="00012685"/>
    <w:rsid w:val="00014809"/>
    <w:rsid w:val="000157E5"/>
    <w:rsid w:val="00016C02"/>
    <w:rsid w:val="00022A16"/>
    <w:rsid w:val="0002603D"/>
    <w:rsid w:val="000264D8"/>
    <w:rsid w:val="00027DF9"/>
    <w:rsid w:val="00041392"/>
    <w:rsid w:val="00044159"/>
    <w:rsid w:val="0005017F"/>
    <w:rsid w:val="000546A6"/>
    <w:rsid w:val="00054978"/>
    <w:rsid w:val="0006217A"/>
    <w:rsid w:val="00062B49"/>
    <w:rsid w:val="00062DE2"/>
    <w:rsid w:val="000630E9"/>
    <w:rsid w:val="00064369"/>
    <w:rsid w:val="00064D40"/>
    <w:rsid w:val="00067752"/>
    <w:rsid w:val="000677F6"/>
    <w:rsid w:val="0007189C"/>
    <w:rsid w:val="00073565"/>
    <w:rsid w:val="00073B28"/>
    <w:rsid w:val="000778E1"/>
    <w:rsid w:val="00077FF3"/>
    <w:rsid w:val="00081358"/>
    <w:rsid w:val="0008153C"/>
    <w:rsid w:val="0008174B"/>
    <w:rsid w:val="00083FE7"/>
    <w:rsid w:val="0009342B"/>
    <w:rsid w:val="000960FB"/>
    <w:rsid w:val="0009661C"/>
    <w:rsid w:val="000966FA"/>
    <w:rsid w:val="00097BEB"/>
    <w:rsid w:val="000A208C"/>
    <w:rsid w:val="000A4BE8"/>
    <w:rsid w:val="000A6B0A"/>
    <w:rsid w:val="000A7184"/>
    <w:rsid w:val="000B0E16"/>
    <w:rsid w:val="000B393D"/>
    <w:rsid w:val="000B3E5C"/>
    <w:rsid w:val="000B7ABD"/>
    <w:rsid w:val="000C203C"/>
    <w:rsid w:val="000C2741"/>
    <w:rsid w:val="000E3CC6"/>
    <w:rsid w:val="000E53C1"/>
    <w:rsid w:val="000E53C7"/>
    <w:rsid w:val="000F7CEA"/>
    <w:rsid w:val="001036AA"/>
    <w:rsid w:val="00112544"/>
    <w:rsid w:val="00112A66"/>
    <w:rsid w:val="00117CEE"/>
    <w:rsid w:val="00120210"/>
    <w:rsid w:val="00120D6B"/>
    <w:rsid w:val="00121DA4"/>
    <w:rsid w:val="001246C2"/>
    <w:rsid w:val="00126594"/>
    <w:rsid w:val="001269E1"/>
    <w:rsid w:val="00126DA8"/>
    <w:rsid w:val="0013445E"/>
    <w:rsid w:val="001345AE"/>
    <w:rsid w:val="001347ED"/>
    <w:rsid w:val="001377AF"/>
    <w:rsid w:val="00141151"/>
    <w:rsid w:val="00147FC0"/>
    <w:rsid w:val="00150D3F"/>
    <w:rsid w:val="00154E62"/>
    <w:rsid w:val="0016017E"/>
    <w:rsid w:val="00161190"/>
    <w:rsid w:val="00170C16"/>
    <w:rsid w:val="00171E56"/>
    <w:rsid w:val="00172A26"/>
    <w:rsid w:val="001734BC"/>
    <w:rsid w:val="00173FFE"/>
    <w:rsid w:val="00184099"/>
    <w:rsid w:val="00186EC5"/>
    <w:rsid w:val="001920AF"/>
    <w:rsid w:val="00194FF7"/>
    <w:rsid w:val="00195E1C"/>
    <w:rsid w:val="00196AD5"/>
    <w:rsid w:val="001A0E85"/>
    <w:rsid w:val="001A0FE7"/>
    <w:rsid w:val="001A13CD"/>
    <w:rsid w:val="001A320C"/>
    <w:rsid w:val="001A5626"/>
    <w:rsid w:val="001A5D0F"/>
    <w:rsid w:val="001C0450"/>
    <w:rsid w:val="001C0FB9"/>
    <w:rsid w:val="001C2399"/>
    <w:rsid w:val="001C3A05"/>
    <w:rsid w:val="001D0582"/>
    <w:rsid w:val="001F1F4F"/>
    <w:rsid w:val="001F3820"/>
    <w:rsid w:val="001F51A7"/>
    <w:rsid w:val="0020187B"/>
    <w:rsid w:val="002033C6"/>
    <w:rsid w:val="0020761F"/>
    <w:rsid w:val="00212FCA"/>
    <w:rsid w:val="00214956"/>
    <w:rsid w:val="00222C3C"/>
    <w:rsid w:val="002244E9"/>
    <w:rsid w:val="00230439"/>
    <w:rsid w:val="002313FE"/>
    <w:rsid w:val="00232294"/>
    <w:rsid w:val="00233E0B"/>
    <w:rsid w:val="00236FFE"/>
    <w:rsid w:val="0024241A"/>
    <w:rsid w:val="00245150"/>
    <w:rsid w:val="0024548F"/>
    <w:rsid w:val="002460F9"/>
    <w:rsid w:val="00246659"/>
    <w:rsid w:val="002503EB"/>
    <w:rsid w:val="002610D4"/>
    <w:rsid w:val="00270AB5"/>
    <w:rsid w:val="0027375B"/>
    <w:rsid w:val="00274BD8"/>
    <w:rsid w:val="0028491D"/>
    <w:rsid w:val="00285C0A"/>
    <w:rsid w:val="0028723D"/>
    <w:rsid w:val="002917B5"/>
    <w:rsid w:val="00292F98"/>
    <w:rsid w:val="00295389"/>
    <w:rsid w:val="00296F24"/>
    <w:rsid w:val="0029747E"/>
    <w:rsid w:val="00297835"/>
    <w:rsid w:val="00297857"/>
    <w:rsid w:val="002A0C81"/>
    <w:rsid w:val="002A1498"/>
    <w:rsid w:val="002A17F5"/>
    <w:rsid w:val="002A1A3A"/>
    <w:rsid w:val="002A3C3D"/>
    <w:rsid w:val="002B3D04"/>
    <w:rsid w:val="002B5303"/>
    <w:rsid w:val="002C015D"/>
    <w:rsid w:val="002C0E7A"/>
    <w:rsid w:val="002C4365"/>
    <w:rsid w:val="002C4C8D"/>
    <w:rsid w:val="002C6243"/>
    <w:rsid w:val="002D0325"/>
    <w:rsid w:val="002D0405"/>
    <w:rsid w:val="002D31BD"/>
    <w:rsid w:val="002D4F0D"/>
    <w:rsid w:val="002D5CC9"/>
    <w:rsid w:val="002D6F12"/>
    <w:rsid w:val="002E1878"/>
    <w:rsid w:val="002E351D"/>
    <w:rsid w:val="002E3972"/>
    <w:rsid w:val="002E3DB9"/>
    <w:rsid w:val="002E615C"/>
    <w:rsid w:val="002F3344"/>
    <w:rsid w:val="00301620"/>
    <w:rsid w:val="00303994"/>
    <w:rsid w:val="00306C22"/>
    <w:rsid w:val="003127AF"/>
    <w:rsid w:val="00315B84"/>
    <w:rsid w:val="00316DCB"/>
    <w:rsid w:val="00320779"/>
    <w:rsid w:val="00327E86"/>
    <w:rsid w:val="00332961"/>
    <w:rsid w:val="003355F6"/>
    <w:rsid w:val="003368C0"/>
    <w:rsid w:val="003372BC"/>
    <w:rsid w:val="0033777A"/>
    <w:rsid w:val="00341F09"/>
    <w:rsid w:val="003503D8"/>
    <w:rsid w:val="00352834"/>
    <w:rsid w:val="003531CF"/>
    <w:rsid w:val="00354B92"/>
    <w:rsid w:val="00355F78"/>
    <w:rsid w:val="003626FD"/>
    <w:rsid w:val="00375A66"/>
    <w:rsid w:val="00383B93"/>
    <w:rsid w:val="00384572"/>
    <w:rsid w:val="003872AA"/>
    <w:rsid w:val="00392B16"/>
    <w:rsid w:val="00396041"/>
    <w:rsid w:val="00396649"/>
    <w:rsid w:val="003A1E00"/>
    <w:rsid w:val="003A5FA1"/>
    <w:rsid w:val="003A6158"/>
    <w:rsid w:val="003B130A"/>
    <w:rsid w:val="003B2610"/>
    <w:rsid w:val="003B3242"/>
    <w:rsid w:val="003B355B"/>
    <w:rsid w:val="003B42D5"/>
    <w:rsid w:val="003B47F7"/>
    <w:rsid w:val="003B6F85"/>
    <w:rsid w:val="003C1286"/>
    <w:rsid w:val="003C2D49"/>
    <w:rsid w:val="003C40A2"/>
    <w:rsid w:val="003C4FE4"/>
    <w:rsid w:val="003C52A2"/>
    <w:rsid w:val="003D17F3"/>
    <w:rsid w:val="003D1A38"/>
    <w:rsid w:val="003D4650"/>
    <w:rsid w:val="003D4A0E"/>
    <w:rsid w:val="003D4D42"/>
    <w:rsid w:val="003D5E0D"/>
    <w:rsid w:val="003D5E9D"/>
    <w:rsid w:val="003E290C"/>
    <w:rsid w:val="003E3A38"/>
    <w:rsid w:val="003E511D"/>
    <w:rsid w:val="00400332"/>
    <w:rsid w:val="00402620"/>
    <w:rsid w:val="00407A4A"/>
    <w:rsid w:val="00411102"/>
    <w:rsid w:val="0041229D"/>
    <w:rsid w:val="00413393"/>
    <w:rsid w:val="00423466"/>
    <w:rsid w:val="00423551"/>
    <w:rsid w:val="0043295D"/>
    <w:rsid w:val="00432FF3"/>
    <w:rsid w:val="00435C3E"/>
    <w:rsid w:val="00441506"/>
    <w:rsid w:val="00441CFB"/>
    <w:rsid w:val="00442F19"/>
    <w:rsid w:val="00447A4F"/>
    <w:rsid w:val="00450309"/>
    <w:rsid w:val="0045634E"/>
    <w:rsid w:val="00457CEF"/>
    <w:rsid w:val="004620B5"/>
    <w:rsid w:val="004677BA"/>
    <w:rsid w:val="00467C2D"/>
    <w:rsid w:val="00472C13"/>
    <w:rsid w:val="00474311"/>
    <w:rsid w:val="00474329"/>
    <w:rsid w:val="00481ADC"/>
    <w:rsid w:val="00483485"/>
    <w:rsid w:val="0048391A"/>
    <w:rsid w:val="004842D4"/>
    <w:rsid w:val="00485AD7"/>
    <w:rsid w:val="004870D3"/>
    <w:rsid w:val="00490393"/>
    <w:rsid w:val="00491117"/>
    <w:rsid w:val="00495080"/>
    <w:rsid w:val="004A0989"/>
    <w:rsid w:val="004A18B7"/>
    <w:rsid w:val="004A589A"/>
    <w:rsid w:val="004A746D"/>
    <w:rsid w:val="004B183A"/>
    <w:rsid w:val="004C1E74"/>
    <w:rsid w:val="004C3C76"/>
    <w:rsid w:val="004C495B"/>
    <w:rsid w:val="004C6F6F"/>
    <w:rsid w:val="004D38C0"/>
    <w:rsid w:val="004D3DF9"/>
    <w:rsid w:val="004D7DCC"/>
    <w:rsid w:val="004E42A9"/>
    <w:rsid w:val="004E6F2F"/>
    <w:rsid w:val="004E7004"/>
    <w:rsid w:val="004E749B"/>
    <w:rsid w:val="004F6316"/>
    <w:rsid w:val="0050274B"/>
    <w:rsid w:val="0050298E"/>
    <w:rsid w:val="0050348D"/>
    <w:rsid w:val="005047C9"/>
    <w:rsid w:val="00507A88"/>
    <w:rsid w:val="00507FB4"/>
    <w:rsid w:val="00510145"/>
    <w:rsid w:val="005108DF"/>
    <w:rsid w:val="00511D5A"/>
    <w:rsid w:val="0051260A"/>
    <w:rsid w:val="00512711"/>
    <w:rsid w:val="00513E7C"/>
    <w:rsid w:val="005160A6"/>
    <w:rsid w:val="00523EA5"/>
    <w:rsid w:val="00524400"/>
    <w:rsid w:val="00533DA3"/>
    <w:rsid w:val="00536FE3"/>
    <w:rsid w:val="00537088"/>
    <w:rsid w:val="005424A5"/>
    <w:rsid w:val="00542859"/>
    <w:rsid w:val="00543D6E"/>
    <w:rsid w:val="005515AE"/>
    <w:rsid w:val="00555A11"/>
    <w:rsid w:val="005570C1"/>
    <w:rsid w:val="00557725"/>
    <w:rsid w:val="00562141"/>
    <w:rsid w:val="005722AC"/>
    <w:rsid w:val="0057239E"/>
    <w:rsid w:val="0057636B"/>
    <w:rsid w:val="00580F11"/>
    <w:rsid w:val="00582293"/>
    <w:rsid w:val="00585B48"/>
    <w:rsid w:val="00587F7B"/>
    <w:rsid w:val="005909A0"/>
    <w:rsid w:val="00592CCB"/>
    <w:rsid w:val="005A0246"/>
    <w:rsid w:val="005A23F5"/>
    <w:rsid w:val="005A3440"/>
    <w:rsid w:val="005C1680"/>
    <w:rsid w:val="005C360A"/>
    <w:rsid w:val="005D117F"/>
    <w:rsid w:val="005D127C"/>
    <w:rsid w:val="005D4F3C"/>
    <w:rsid w:val="005E4D12"/>
    <w:rsid w:val="005E785B"/>
    <w:rsid w:val="005F1BBF"/>
    <w:rsid w:val="005F49E6"/>
    <w:rsid w:val="005F692C"/>
    <w:rsid w:val="006107BB"/>
    <w:rsid w:val="00610D8F"/>
    <w:rsid w:val="00614025"/>
    <w:rsid w:val="00616721"/>
    <w:rsid w:val="00620E02"/>
    <w:rsid w:val="00623BF3"/>
    <w:rsid w:val="006248DF"/>
    <w:rsid w:val="006262A0"/>
    <w:rsid w:val="0063147C"/>
    <w:rsid w:val="00631866"/>
    <w:rsid w:val="00632E16"/>
    <w:rsid w:val="006334EC"/>
    <w:rsid w:val="00633BAC"/>
    <w:rsid w:val="006370E2"/>
    <w:rsid w:val="006374EC"/>
    <w:rsid w:val="00640A18"/>
    <w:rsid w:val="00644D27"/>
    <w:rsid w:val="006525C9"/>
    <w:rsid w:val="0065279B"/>
    <w:rsid w:val="00654395"/>
    <w:rsid w:val="00655142"/>
    <w:rsid w:val="00655733"/>
    <w:rsid w:val="0065644B"/>
    <w:rsid w:val="006570DC"/>
    <w:rsid w:val="00660624"/>
    <w:rsid w:val="0066156D"/>
    <w:rsid w:val="0066231E"/>
    <w:rsid w:val="00663355"/>
    <w:rsid w:val="00663919"/>
    <w:rsid w:val="00663FA1"/>
    <w:rsid w:val="00664DF2"/>
    <w:rsid w:val="00670BD5"/>
    <w:rsid w:val="006744D6"/>
    <w:rsid w:val="006746AF"/>
    <w:rsid w:val="006804FC"/>
    <w:rsid w:val="00680FFD"/>
    <w:rsid w:val="00683721"/>
    <w:rsid w:val="00684DB9"/>
    <w:rsid w:val="00691A9A"/>
    <w:rsid w:val="00693BFC"/>
    <w:rsid w:val="00694287"/>
    <w:rsid w:val="006A093D"/>
    <w:rsid w:val="006A2490"/>
    <w:rsid w:val="006A2A3C"/>
    <w:rsid w:val="006A30FB"/>
    <w:rsid w:val="006A5FAF"/>
    <w:rsid w:val="006B020C"/>
    <w:rsid w:val="006B0235"/>
    <w:rsid w:val="006B23DD"/>
    <w:rsid w:val="006B2E08"/>
    <w:rsid w:val="006B58BA"/>
    <w:rsid w:val="006B7822"/>
    <w:rsid w:val="006C20D8"/>
    <w:rsid w:val="006C2805"/>
    <w:rsid w:val="006C3CC8"/>
    <w:rsid w:val="006C7C2D"/>
    <w:rsid w:val="006D28BC"/>
    <w:rsid w:val="006D2BE2"/>
    <w:rsid w:val="006D6693"/>
    <w:rsid w:val="006E33A6"/>
    <w:rsid w:val="006E4EFB"/>
    <w:rsid w:val="006E68AF"/>
    <w:rsid w:val="006F08D6"/>
    <w:rsid w:val="006F11F9"/>
    <w:rsid w:val="006F52BE"/>
    <w:rsid w:val="007100CE"/>
    <w:rsid w:val="007110D0"/>
    <w:rsid w:val="00712536"/>
    <w:rsid w:val="00712AE8"/>
    <w:rsid w:val="00723E4E"/>
    <w:rsid w:val="00727352"/>
    <w:rsid w:val="00731CBB"/>
    <w:rsid w:val="00734C39"/>
    <w:rsid w:val="00736366"/>
    <w:rsid w:val="0074099A"/>
    <w:rsid w:val="00747E38"/>
    <w:rsid w:val="0075019F"/>
    <w:rsid w:val="00751E01"/>
    <w:rsid w:val="00756956"/>
    <w:rsid w:val="007614F7"/>
    <w:rsid w:val="00766674"/>
    <w:rsid w:val="007666D8"/>
    <w:rsid w:val="00766844"/>
    <w:rsid w:val="00772FFF"/>
    <w:rsid w:val="007745BA"/>
    <w:rsid w:val="00780189"/>
    <w:rsid w:val="00780D0B"/>
    <w:rsid w:val="00783A8E"/>
    <w:rsid w:val="0078442D"/>
    <w:rsid w:val="00784F57"/>
    <w:rsid w:val="00785D77"/>
    <w:rsid w:val="007863C5"/>
    <w:rsid w:val="00787118"/>
    <w:rsid w:val="00787D7A"/>
    <w:rsid w:val="0079105F"/>
    <w:rsid w:val="007934ED"/>
    <w:rsid w:val="007952AF"/>
    <w:rsid w:val="007A2E00"/>
    <w:rsid w:val="007A4CB3"/>
    <w:rsid w:val="007A5966"/>
    <w:rsid w:val="007B6BF7"/>
    <w:rsid w:val="007B77E1"/>
    <w:rsid w:val="007C2A11"/>
    <w:rsid w:val="007C46A1"/>
    <w:rsid w:val="007C478E"/>
    <w:rsid w:val="007C5C4C"/>
    <w:rsid w:val="007D0653"/>
    <w:rsid w:val="007D0928"/>
    <w:rsid w:val="007D2B2E"/>
    <w:rsid w:val="007D2FFF"/>
    <w:rsid w:val="007E609B"/>
    <w:rsid w:val="007F227E"/>
    <w:rsid w:val="007F2CE1"/>
    <w:rsid w:val="007F6512"/>
    <w:rsid w:val="007F658A"/>
    <w:rsid w:val="008017DC"/>
    <w:rsid w:val="008068DA"/>
    <w:rsid w:val="00811EA5"/>
    <w:rsid w:val="00814623"/>
    <w:rsid w:val="0081563B"/>
    <w:rsid w:val="008229F0"/>
    <w:rsid w:val="00822EF6"/>
    <w:rsid w:val="008234AC"/>
    <w:rsid w:val="00824965"/>
    <w:rsid w:val="0082716E"/>
    <w:rsid w:val="00827F8C"/>
    <w:rsid w:val="008304A1"/>
    <w:rsid w:val="00831F6C"/>
    <w:rsid w:val="00832299"/>
    <w:rsid w:val="00834F1E"/>
    <w:rsid w:val="0084368C"/>
    <w:rsid w:val="0084478E"/>
    <w:rsid w:val="0085356B"/>
    <w:rsid w:val="00855509"/>
    <w:rsid w:val="0085564F"/>
    <w:rsid w:val="00861880"/>
    <w:rsid w:val="00872357"/>
    <w:rsid w:val="00874A73"/>
    <w:rsid w:val="008820F5"/>
    <w:rsid w:val="00884D9B"/>
    <w:rsid w:val="0089182A"/>
    <w:rsid w:val="00895663"/>
    <w:rsid w:val="008A751D"/>
    <w:rsid w:val="008B19DF"/>
    <w:rsid w:val="008B6DAE"/>
    <w:rsid w:val="008C02D0"/>
    <w:rsid w:val="008C1278"/>
    <w:rsid w:val="008C2E84"/>
    <w:rsid w:val="008C5087"/>
    <w:rsid w:val="008C61A0"/>
    <w:rsid w:val="008D2931"/>
    <w:rsid w:val="008D63E3"/>
    <w:rsid w:val="008E0717"/>
    <w:rsid w:val="008E36F2"/>
    <w:rsid w:val="008E585E"/>
    <w:rsid w:val="008F3156"/>
    <w:rsid w:val="008F3FBC"/>
    <w:rsid w:val="008F4D0B"/>
    <w:rsid w:val="008F7A42"/>
    <w:rsid w:val="00912322"/>
    <w:rsid w:val="00912CCA"/>
    <w:rsid w:val="00914272"/>
    <w:rsid w:val="00916AB0"/>
    <w:rsid w:val="00916BC8"/>
    <w:rsid w:val="009211BB"/>
    <w:rsid w:val="00923C87"/>
    <w:rsid w:val="00925CA7"/>
    <w:rsid w:val="009271E6"/>
    <w:rsid w:val="00931748"/>
    <w:rsid w:val="0093181F"/>
    <w:rsid w:val="009350AD"/>
    <w:rsid w:val="00937951"/>
    <w:rsid w:val="009412BB"/>
    <w:rsid w:val="009415C5"/>
    <w:rsid w:val="00942410"/>
    <w:rsid w:val="009432BE"/>
    <w:rsid w:val="00951FEC"/>
    <w:rsid w:val="00952606"/>
    <w:rsid w:val="009548A1"/>
    <w:rsid w:val="00954FE4"/>
    <w:rsid w:val="00956F11"/>
    <w:rsid w:val="0095726F"/>
    <w:rsid w:val="00957D3E"/>
    <w:rsid w:val="009603DF"/>
    <w:rsid w:val="00961B12"/>
    <w:rsid w:val="00970E3C"/>
    <w:rsid w:val="00975BFA"/>
    <w:rsid w:val="009767D3"/>
    <w:rsid w:val="00980F7D"/>
    <w:rsid w:val="009831AF"/>
    <w:rsid w:val="0098359B"/>
    <w:rsid w:val="0098609A"/>
    <w:rsid w:val="00991CD4"/>
    <w:rsid w:val="009936F7"/>
    <w:rsid w:val="0099518A"/>
    <w:rsid w:val="00995286"/>
    <w:rsid w:val="00996045"/>
    <w:rsid w:val="00997498"/>
    <w:rsid w:val="009A1049"/>
    <w:rsid w:val="009B2FFA"/>
    <w:rsid w:val="009C04BD"/>
    <w:rsid w:val="009C066C"/>
    <w:rsid w:val="009C1791"/>
    <w:rsid w:val="009C2712"/>
    <w:rsid w:val="009C304A"/>
    <w:rsid w:val="009D2D5C"/>
    <w:rsid w:val="009D3D77"/>
    <w:rsid w:val="009D48DC"/>
    <w:rsid w:val="009F3039"/>
    <w:rsid w:val="009F45A1"/>
    <w:rsid w:val="009F4FBE"/>
    <w:rsid w:val="009F5BDC"/>
    <w:rsid w:val="009F6354"/>
    <w:rsid w:val="00A00884"/>
    <w:rsid w:val="00A012C3"/>
    <w:rsid w:val="00A0405F"/>
    <w:rsid w:val="00A06239"/>
    <w:rsid w:val="00A064E8"/>
    <w:rsid w:val="00A133F5"/>
    <w:rsid w:val="00A15548"/>
    <w:rsid w:val="00A23A08"/>
    <w:rsid w:val="00A2656A"/>
    <w:rsid w:val="00A26700"/>
    <w:rsid w:val="00A34463"/>
    <w:rsid w:val="00A35E1C"/>
    <w:rsid w:val="00A44846"/>
    <w:rsid w:val="00A45602"/>
    <w:rsid w:val="00A46DC5"/>
    <w:rsid w:val="00A4739F"/>
    <w:rsid w:val="00A52DA4"/>
    <w:rsid w:val="00A53975"/>
    <w:rsid w:val="00A5411E"/>
    <w:rsid w:val="00A54DC3"/>
    <w:rsid w:val="00A60919"/>
    <w:rsid w:val="00A63818"/>
    <w:rsid w:val="00A702E8"/>
    <w:rsid w:val="00A7240A"/>
    <w:rsid w:val="00A76E0E"/>
    <w:rsid w:val="00A80C82"/>
    <w:rsid w:val="00A82094"/>
    <w:rsid w:val="00A82267"/>
    <w:rsid w:val="00A8264D"/>
    <w:rsid w:val="00A82E7F"/>
    <w:rsid w:val="00A8747B"/>
    <w:rsid w:val="00A91500"/>
    <w:rsid w:val="00A92DEA"/>
    <w:rsid w:val="00A9707D"/>
    <w:rsid w:val="00AA000C"/>
    <w:rsid w:val="00AA139E"/>
    <w:rsid w:val="00AA1C66"/>
    <w:rsid w:val="00AA278D"/>
    <w:rsid w:val="00AA441F"/>
    <w:rsid w:val="00AA6AF3"/>
    <w:rsid w:val="00AA7308"/>
    <w:rsid w:val="00AB0CFD"/>
    <w:rsid w:val="00AB229C"/>
    <w:rsid w:val="00AB3CE6"/>
    <w:rsid w:val="00AB455C"/>
    <w:rsid w:val="00AB462E"/>
    <w:rsid w:val="00AB6A0A"/>
    <w:rsid w:val="00AC1008"/>
    <w:rsid w:val="00AC2D62"/>
    <w:rsid w:val="00AC3CE0"/>
    <w:rsid w:val="00AD0065"/>
    <w:rsid w:val="00AD302E"/>
    <w:rsid w:val="00AE4CA7"/>
    <w:rsid w:val="00AF5C82"/>
    <w:rsid w:val="00B02166"/>
    <w:rsid w:val="00B02F51"/>
    <w:rsid w:val="00B03D74"/>
    <w:rsid w:val="00B0515B"/>
    <w:rsid w:val="00B07B6E"/>
    <w:rsid w:val="00B113DB"/>
    <w:rsid w:val="00B11FC9"/>
    <w:rsid w:val="00B203A2"/>
    <w:rsid w:val="00B20C0B"/>
    <w:rsid w:val="00B2297A"/>
    <w:rsid w:val="00B279F0"/>
    <w:rsid w:val="00B30A67"/>
    <w:rsid w:val="00B3221B"/>
    <w:rsid w:val="00B33578"/>
    <w:rsid w:val="00B40677"/>
    <w:rsid w:val="00B449D7"/>
    <w:rsid w:val="00B461A2"/>
    <w:rsid w:val="00B46828"/>
    <w:rsid w:val="00B47F0C"/>
    <w:rsid w:val="00B5119D"/>
    <w:rsid w:val="00B535F7"/>
    <w:rsid w:val="00B55BDD"/>
    <w:rsid w:val="00B72F88"/>
    <w:rsid w:val="00B75400"/>
    <w:rsid w:val="00B801C8"/>
    <w:rsid w:val="00B80969"/>
    <w:rsid w:val="00B81038"/>
    <w:rsid w:val="00B810FA"/>
    <w:rsid w:val="00B813F4"/>
    <w:rsid w:val="00B83DE7"/>
    <w:rsid w:val="00B84BCD"/>
    <w:rsid w:val="00B93E00"/>
    <w:rsid w:val="00BA088B"/>
    <w:rsid w:val="00BA2E9A"/>
    <w:rsid w:val="00BA3B66"/>
    <w:rsid w:val="00BA42D5"/>
    <w:rsid w:val="00BA6488"/>
    <w:rsid w:val="00BB1F17"/>
    <w:rsid w:val="00BB3CD8"/>
    <w:rsid w:val="00BB45B9"/>
    <w:rsid w:val="00BB599F"/>
    <w:rsid w:val="00BD39BE"/>
    <w:rsid w:val="00BD4076"/>
    <w:rsid w:val="00BD45F4"/>
    <w:rsid w:val="00BD6B7D"/>
    <w:rsid w:val="00BE136A"/>
    <w:rsid w:val="00BE1814"/>
    <w:rsid w:val="00BE2A4E"/>
    <w:rsid w:val="00BE5037"/>
    <w:rsid w:val="00BF5217"/>
    <w:rsid w:val="00BF6DA1"/>
    <w:rsid w:val="00BF7EF0"/>
    <w:rsid w:val="00C013EF"/>
    <w:rsid w:val="00C05DB7"/>
    <w:rsid w:val="00C1218B"/>
    <w:rsid w:val="00C124C1"/>
    <w:rsid w:val="00C167E5"/>
    <w:rsid w:val="00C258BA"/>
    <w:rsid w:val="00C26CC5"/>
    <w:rsid w:val="00C27828"/>
    <w:rsid w:val="00C32B2C"/>
    <w:rsid w:val="00C355CA"/>
    <w:rsid w:val="00C378CE"/>
    <w:rsid w:val="00C40E04"/>
    <w:rsid w:val="00C4454F"/>
    <w:rsid w:val="00C44E99"/>
    <w:rsid w:val="00C460BB"/>
    <w:rsid w:val="00C50DF8"/>
    <w:rsid w:val="00C5383F"/>
    <w:rsid w:val="00C53B4A"/>
    <w:rsid w:val="00C53F97"/>
    <w:rsid w:val="00C57889"/>
    <w:rsid w:val="00C61E45"/>
    <w:rsid w:val="00C62B28"/>
    <w:rsid w:val="00C62FC3"/>
    <w:rsid w:val="00C7018D"/>
    <w:rsid w:val="00C71413"/>
    <w:rsid w:val="00C71AF4"/>
    <w:rsid w:val="00C7232A"/>
    <w:rsid w:val="00C74155"/>
    <w:rsid w:val="00C7592E"/>
    <w:rsid w:val="00C80FA5"/>
    <w:rsid w:val="00C8104A"/>
    <w:rsid w:val="00C84A4F"/>
    <w:rsid w:val="00C84D58"/>
    <w:rsid w:val="00C90B09"/>
    <w:rsid w:val="00C91E42"/>
    <w:rsid w:val="00C92D77"/>
    <w:rsid w:val="00CA3027"/>
    <w:rsid w:val="00CA3ACF"/>
    <w:rsid w:val="00CA4983"/>
    <w:rsid w:val="00CA4D58"/>
    <w:rsid w:val="00CB1DAF"/>
    <w:rsid w:val="00CB32E7"/>
    <w:rsid w:val="00CB72AE"/>
    <w:rsid w:val="00CB79A6"/>
    <w:rsid w:val="00CB7D27"/>
    <w:rsid w:val="00CC009C"/>
    <w:rsid w:val="00CC1099"/>
    <w:rsid w:val="00CC1F3E"/>
    <w:rsid w:val="00CD28F5"/>
    <w:rsid w:val="00CE6700"/>
    <w:rsid w:val="00CF310D"/>
    <w:rsid w:val="00CF4166"/>
    <w:rsid w:val="00CF4321"/>
    <w:rsid w:val="00D06594"/>
    <w:rsid w:val="00D12AEF"/>
    <w:rsid w:val="00D12EA5"/>
    <w:rsid w:val="00D152B1"/>
    <w:rsid w:val="00D15668"/>
    <w:rsid w:val="00D163E0"/>
    <w:rsid w:val="00D1679D"/>
    <w:rsid w:val="00D167A8"/>
    <w:rsid w:val="00D175AE"/>
    <w:rsid w:val="00D20CD6"/>
    <w:rsid w:val="00D2177B"/>
    <w:rsid w:val="00D22280"/>
    <w:rsid w:val="00D27903"/>
    <w:rsid w:val="00D3061D"/>
    <w:rsid w:val="00D30C8F"/>
    <w:rsid w:val="00D331FF"/>
    <w:rsid w:val="00D33AEB"/>
    <w:rsid w:val="00D34117"/>
    <w:rsid w:val="00D4023E"/>
    <w:rsid w:val="00D44686"/>
    <w:rsid w:val="00D46531"/>
    <w:rsid w:val="00D5483F"/>
    <w:rsid w:val="00D55F10"/>
    <w:rsid w:val="00D66121"/>
    <w:rsid w:val="00D71BB6"/>
    <w:rsid w:val="00D767C9"/>
    <w:rsid w:val="00D770D7"/>
    <w:rsid w:val="00D912B7"/>
    <w:rsid w:val="00D932D7"/>
    <w:rsid w:val="00DA0FDE"/>
    <w:rsid w:val="00DA2CE5"/>
    <w:rsid w:val="00DA36CE"/>
    <w:rsid w:val="00DA45B4"/>
    <w:rsid w:val="00DB000E"/>
    <w:rsid w:val="00DB5532"/>
    <w:rsid w:val="00DC00F2"/>
    <w:rsid w:val="00DC2176"/>
    <w:rsid w:val="00DC51AF"/>
    <w:rsid w:val="00DD598A"/>
    <w:rsid w:val="00DD61D3"/>
    <w:rsid w:val="00DE352A"/>
    <w:rsid w:val="00DE4600"/>
    <w:rsid w:val="00DE7E13"/>
    <w:rsid w:val="00DF10D3"/>
    <w:rsid w:val="00DF17C3"/>
    <w:rsid w:val="00DF427F"/>
    <w:rsid w:val="00DF47A5"/>
    <w:rsid w:val="00DF6116"/>
    <w:rsid w:val="00E02648"/>
    <w:rsid w:val="00E031BB"/>
    <w:rsid w:val="00E0331C"/>
    <w:rsid w:val="00E03514"/>
    <w:rsid w:val="00E04C91"/>
    <w:rsid w:val="00E1154D"/>
    <w:rsid w:val="00E1157D"/>
    <w:rsid w:val="00E11721"/>
    <w:rsid w:val="00E1235A"/>
    <w:rsid w:val="00E14E25"/>
    <w:rsid w:val="00E1716C"/>
    <w:rsid w:val="00E17F07"/>
    <w:rsid w:val="00E20210"/>
    <w:rsid w:val="00E425A9"/>
    <w:rsid w:val="00E44B7D"/>
    <w:rsid w:val="00E521EE"/>
    <w:rsid w:val="00E53A61"/>
    <w:rsid w:val="00E57C82"/>
    <w:rsid w:val="00E60CCB"/>
    <w:rsid w:val="00E63A13"/>
    <w:rsid w:val="00E64DA7"/>
    <w:rsid w:val="00E67ACB"/>
    <w:rsid w:val="00E67B92"/>
    <w:rsid w:val="00E708E1"/>
    <w:rsid w:val="00E72566"/>
    <w:rsid w:val="00E81010"/>
    <w:rsid w:val="00E819FC"/>
    <w:rsid w:val="00E85E31"/>
    <w:rsid w:val="00E86610"/>
    <w:rsid w:val="00E97918"/>
    <w:rsid w:val="00EA28AB"/>
    <w:rsid w:val="00EA3261"/>
    <w:rsid w:val="00EA4795"/>
    <w:rsid w:val="00EA633A"/>
    <w:rsid w:val="00EA71FF"/>
    <w:rsid w:val="00EB384B"/>
    <w:rsid w:val="00EB5908"/>
    <w:rsid w:val="00EC0C06"/>
    <w:rsid w:val="00EC1907"/>
    <w:rsid w:val="00EC5002"/>
    <w:rsid w:val="00ED038A"/>
    <w:rsid w:val="00ED454D"/>
    <w:rsid w:val="00ED4FA2"/>
    <w:rsid w:val="00ED7A3C"/>
    <w:rsid w:val="00EE2913"/>
    <w:rsid w:val="00EE7E86"/>
    <w:rsid w:val="00EF019A"/>
    <w:rsid w:val="00EF443A"/>
    <w:rsid w:val="00F079E7"/>
    <w:rsid w:val="00F12248"/>
    <w:rsid w:val="00F13CB4"/>
    <w:rsid w:val="00F17310"/>
    <w:rsid w:val="00F225D3"/>
    <w:rsid w:val="00F23F48"/>
    <w:rsid w:val="00F32B77"/>
    <w:rsid w:val="00F34794"/>
    <w:rsid w:val="00F40111"/>
    <w:rsid w:val="00F424FA"/>
    <w:rsid w:val="00F4563F"/>
    <w:rsid w:val="00F50827"/>
    <w:rsid w:val="00F50D9B"/>
    <w:rsid w:val="00F50E19"/>
    <w:rsid w:val="00F52E65"/>
    <w:rsid w:val="00F533CA"/>
    <w:rsid w:val="00F533D8"/>
    <w:rsid w:val="00F555BA"/>
    <w:rsid w:val="00F555C4"/>
    <w:rsid w:val="00F63DCE"/>
    <w:rsid w:val="00F646B1"/>
    <w:rsid w:val="00F64FC4"/>
    <w:rsid w:val="00F65F5B"/>
    <w:rsid w:val="00F66FC9"/>
    <w:rsid w:val="00F77116"/>
    <w:rsid w:val="00F83A76"/>
    <w:rsid w:val="00F872E6"/>
    <w:rsid w:val="00F91FC2"/>
    <w:rsid w:val="00F92868"/>
    <w:rsid w:val="00F978F6"/>
    <w:rsid w:val="00FA1400"/>
    <w:rsid w:val="00FA64C8"/>
    <w:rsid w:val="00FB5BF5"/>
    <w:rsid w:val="00FB5C14"/>
    <w:rsid w:val="00FC09D6"/>
    <w:rsid w:val="00FC119A"/>
    <w:rsid w:val="00FC3E27"/>
    <w:rsid w:val="00FC7FB5"/>
    <w:rsid w:val="00FD1BD9"/>
    <w:rsid w:val="00FD32B5"/>
    <w:rsid w:val="00FD556A"/>
    <w:rsid w:val="00FE1745"/>
    <w:rsid w:val="00FE21D0"/>
    <w:rsid w:val="00FE5316"/>
    <w:rsid w:val="00FE5867"/>
    <w:rsid w:val="00FE7590"/>
    <w:rsid w:val="00FE7765"/>
    <w:rsid w:val="00FF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4D4840"/>
  <w15:chartTrackingRefBased/>
  <w15:docId w15:val="{B977490C-1A61-4B4D-85C6-BE9B459CB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64C8"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4C8"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64C8"/>
    <w:pPr>
      <w:keepNext/>
      <w:keepLines/>
      <w:spacing w:before="160" w:after="80"/>
      <w:outlineLvl w:val="2"/>
    </w:pPr>
    <w:rPr>
      <w:rFonts w:ascii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4C8"/>
    <w:pPr>
      <w:keepNext/>
      <w:keepLines/>
      <w:spacing w:before="80" w:after="40"/>
      <w:outlineLvl w:val="3"/>
    </w:pPr>
    <w:rPr>
      <w:rFonts w:ascii="Aptos" w:hAnsi="Aptos"/>
      <w:i/>
      <w:iCs/>
      <w:color w:val="0F4761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4C8"/>
    <w:pPr>
      <w:keepNext/>
      <w:keepLines/>
      <w:spacing w:before="80" w:after="40"/>
      <w:outlineLvl w:val="4"/>
    </w:pPr>
    <w:rPr>
      <w:rFonts w:ascii="Aptos" w:hAnsi="Aptos"/>
      <w:color w:val="0F4761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4C8"/>
    <w:pPr>
      <w:keepNext/>
      <w:keepLines/>
      <w:spacing w:before="40"/>
      <w:outlineLvl w:val="5"/>
    </w:pPr>
    <w:rPr>
      <w:rFonts w:ascii="Aptos" w:hAnsi="Aptos"/>
      <w:i/>
      <w:iCs/>
      <w:color w:val="595959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4C8"/>
    <w:pPr>
      <w:keepNext/>
      <w:keepLines/>
      <w:spacing w:before="40"/>
      <w:outlineLvl w:val="6"/>
    </w:pPr>
    <w:rPr>
      <w:rFonts w:ascii="Aptos" w:hAnsi="Aptos"/>
      <w:color w:val="595959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4C8"/>
    <w:pPr>
      <w:keepNext/>
      <w:keepLines/>
      <w:outlineLvl w:val="7"/>
    </w:pPr>
    <w:rPr>
      <w:rFonts w:ascii="Aptos" w:hAnsi="Aptos"/>
      <w:i/>
      <w:iCs/>
      <w:color w:val="272727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4C8"/>
    <w:pPr>
      <w:keepNext/>
      <w:keepLines/>
      <w:outlineLvl w:val="8"/>
    </w:pPr>
    <w:rPr>
      <w:rFonts w:ascii="Aptos" w:hAnsi="Aptos"/>
      <w:color w:val="272727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Blockquote">
    <w:name w:val="Blockquote"/>
    <w:basedOn w:val="Normal"/>
    <w:rsid w:val="00352834"/>
    <w:pPr>
      <w:spacing w:before="100" w:after="100"/>
      <w:ind w:left="360" w:right="360"/>
    </w:pPr>
    <w:rPr>
      <w:snapToGrid w:val="0"/>
    </w:rPr>
  </w:style>
  <w:style w:type="paragraph" w:styleId="BalloonText">
    <w:name w:val="Balloon Text"/>
    <w:basedOn w:val="Normal"/>
    <w:link w:val="BalloonTextChar"/>
    <w:semiHidden/>
    <w:rsid w:val="00C7232A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7A5966"/>
    <w:rPr>
      <w:i/>
      <w:iCs/>
    </w:rPr>
  </w:style>
  <w:style w:type="table" w:styleId="TableGrid">
    <w:name w:val="Table Grid"/>
    <w:basedOn w:val="TableNormal"/>
    <w:rsid w:val="00E67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85E31"/>
    <w:rPr>
      <w:color w:val="0000FF"/>
      <w:u w:val="single"/>
    </w:rPr>
  </w:style>
  <w:style w:type="paragraph" w:customStyle="1" w:styleId="Text-Citation">
    <w:name w:val="Text - Citation"/>
    <w:uiPriority w:val="99"/>
    <w:rsid w:val="000B393D"/>
    <w:pPr>
      <w:autoSpaceDE w:val="0"/>
      <w:autoSpaceDN w:val="0"/>
      <w:adjustRightInd w:val="0"/>
      <w:ind w:left="1080" w:hanging="360"/>
    </w:pPr>
    <w:rPr>
      <w:rFonts w:ascii="Arial" w:hAnsi="Arial" w:cs="Arial"/>
    </w:rPr>
  </w:style>
  <w:style w:type="paragraph" w:customStyle="1" w:styleId="Text">
    <w:name w:val="Text"/>
    <w:uiPriority w:val="99"/>
    <w:rsid w:val="00DF6116"/>
    <w:pPr>
      <w:autoSpaceDE w:val="0"/>
      <w:autoSpaceDN w:val="0"/>
      <w:adjustRightInd w:val="0"/>
      <w:ind w:left="720"/>
    </w:pPr>
    <w:rPr>
      <w:rFonts w:ascii="Arial" w:hAnsi="Arial" w:cs="Arial"/>
    </w:rPr>
  </w:style>
  <w:style w:type="paragraph" w:customStyle="1" w:styleId="xcolorfullist-accent11">
    <w:name w:val="x_colorfullist-accent11"/>
    <w:basedOn w:val="Normal"/>
    <w:rsid w:val="00C7592E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rsid w:val="00C7592E"/>
  </w:style>
  <w:style w:type="paragraph" w:customStyle="1" w:styleId="xcolorfulshading-accent31">
    <w:name w:val="x_colorfulshading-accent31"/>
    <w:basedOn w:val="Normal"/>
    <w:rsid w:val="00C7592E"/>
    <w:pPr>
      <w:spacing w:before="100" w:beforeAutospacing="1" w:after="100" w:afterAutospacing="1"/>
    </w:pPr>
    <w:rPr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C90B09"/>
    <w:pPr>
      <w:ind w:leftChars="200" w:left="480"/>
    </w:pPr>
    <w:rPr>
      <w:rFonts w:eastAsia="PMingLiU"/>
      <w:sz w:val="20"/>
      <w:lang w:eastAsia="zh-TW"/>
    </w:rPr>
  </w:style>
  <w:style w:type="paragraph" w:styleId="NormalWeb">
    <w:name w:val="Normal (Web)"/>
    <w:basedOn w:val="Normal"/>
    <w:uiPriority w:val="99"/>
    <w:unhideWhenUsed/>
    <w:rsid w:val="009271E6"/>
    <w:rPr>
      <w:rFonts w:eastAsia="Malgun Gothic"/>
      <w:szCs w:val="24"/>
      <w:lang w:eastAsia="ko-KR"/>
    </w:rPr>
  </w:style>
  <w:style w:type="character" w:styleId="FollowedHyperlink">
    <w:name w:val="FollowedHyperlink"/>
    <w:rsid w:val="00664DF2"/>
    <w:rPr>
      <w:color w:val="954F72"/>
      <w:u w:val="single"/>
    </w:rPr>
  </w:style>
  <w:style w:type="paragraph" w:customStyle="1" w:styleId="Catch-AllItem">
    <w:name w:val="Catch-All Item"/>
    <w:uiPriority w:val="99"/>
    <w:rsid w:val="006A5FAF"/>
    <w:pPr>
      <w:autoSpaceDE w:val="0"/>
      <w:autoSpaceDN w:val="0"/>
      <w:adjustRightInd w:val="0"/>
      <w:ind w:left="1440" w:hanging="360"/>
    </w:pPr>
    <w:rPr>
      <w:rFonts w:eastAsia="Malgun Gothic"/>
      <w:lang w:eastAsia="ko-KR"/>
    </w:rPr>
  </w:style>
  <w:style w:type="paragraph" w:customStyle="1" w:styleId="xmsonormal">
    <w:name w:val="x_msonormal"/>
    <w:basedOn w:val="Normal"/>
    <w:rsid w:val="00B2297A"/>
    <w:pPr>
      <w:spacing w:before="100" w:beforeAutospacing="1" w:after="100" w:afterAutospacing="1"/>
    </w:pPr>
    <w:rPr>
      <w:szCs w:val="24"/>
    </w:rPr>
  </w:style>
  <w:style w:type="character" w:customStyle="1" w:styleId="xcontentpasted0">
    <w:name w:val="x_contentpasted0"/>
    <w:rsid w:val="00B2297A"/>
  </w:style>
  <w:style w:type="character" w:customStyle="1" w:styleId="contentpasted1">
    <w:name w:val="contentpasted1"/>
    <w:basedOn w:val="DefaultParagraphFont"/>
    <w:rsid w:val="00184099"/>
  </w:style>
  <w:style w:type="character" w:styleId="UnresolvedMention">
    <w:name w:val="Unresolved Mention"/>
    <w:uiPriority w:val="99"/>
    <w:semiHidden/>
    <w:unhideWhenUsed/>
    <w:rsid w:val="008C02D0"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FA64C8"/>
    <w:rPr>
      <w:rFonts w:ascii="Aptos Display" w:hAnsi="Aptos Display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FA64C8"/>
    <w:rPr>
      <w:rFonts w:ascii="Aptos Display" w:hAnsi="Aptos Display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rsid w:val="00FA64C8"/>
    <w:rPr>
      <w:rFonts w:ascii="Aptos" w:hAnsi="Aptos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FA64C8"/>
    <w:rPr>
      <w:rFonts w:ascii="Aptos" w:hAnsi="Aptos"/>
      <w:i/>
      <w:iCs/>
      <w:color w:val="0F4761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FA64C8"/>
    <w:rPr>
      <w:rFonts w:ascii="Aptos" w:hAnsi="Aptos"/>
      <w:color w:val="0F4761"/>
      <w:sz w:val="24"/>
      <w:szCs w:val="24"/>
    </w:rPr>
  </w:style>
  <w:style w:type="character" w:customStyle="1" w:styleId="Heading6Char">
    <w:name w:val="Heading 6 Char"/>
    <w:link w:val="Heading6"/>
    <w:uiPriority w:val="9"/>
    <w:semiHidden/>
    <w:rsid w:val="00FA64C8"/>
    <w:rPr>
      <w:rFonts w:ascii="Aptos" w:hAnsi="Aptos"/>
      <w:i/>
      <w:iCs/>
      <w:color w:val="595959"/>
      <w:sz w:val="24"/>
      <w:szCs w:val="24"/>
    </w:rPr>
  </w:style>
  <w:style w:type="character" w:customStyle="1" w:styleId="Heading7Char">
    <w:name w:val="Heading 7 Char"/>
    <w:link w:val="Heading7"/>
    <w:uiPriority w:val="9"/>
    <w:semiHidden/>
    <w:rsid w:val="00FA64C8"/>
    <w:rPr>
      <w:rFonts w:ascii="Aptos" w:hAnsi="Aptos"/>
      <w:color w:val="595959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FA64C8"/>
    <w:rPr>
      <w:rFonts w:ascii="Aptos" w:hAnsi="Aptos"/>
      <w:i/>
      <w:iCs/>
      <w:color w:val="272727"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FA64C8"/>
    <w:rPr>
      <w:rFonts w:ascii="Aptos" w:hAnsi="Aptos"/>
      <w:color w:val="272727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A64C8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FA64C8"/>
    <w:rPr>
      <w:rFonts w:ascii="Aptos Display" w:hAnsi="Aptos Display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4C8"/>
    <w:pPr>
      <w:numPr>
        <w:ilvl w:val="1"/>
      </w:numPr>
    </w:pPr>
    <w:rPr>
      <w:rFonts w:ascii="Aptos" w:hAnsi="Aptos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FA64C8"/>
    <w:rPr>
      <w:rFonts w:ascii="Aptos" w:hAnsi="Aptos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4C8"/>
    <w:pPr>
      <w:spacing w:before="160"/>
      <w:jc w:val="center"/>
    </w:pPr>
    <w:rPr>
      <w:rFonts w:ascii="Aptos" w:hAnsi="Aptos"/>
      <w:i/>
      <w:iCs/>
      <w:color w:val="404040"/>
      <w:szCs w:val="24"/>
    </w:rPr>
  </w:style>
  <w:style w:type="character" w:customStyle="1" w:styleId="QuoteChar">
    <w:name w:val="Quote Char"/>
    <w:link w:val="Quote"/>
    <w:uiPriority w:val="29"/>
    <w:rsid w:val="00FA64C8"/>
    <w:rPr>
      <w:rFonts w:ascii="Aptos" w:hAnsi="Aptos"/>
      <w:i/>
      <w:iCs/>
      <w:color w:val="404040"/>
      <w:sz w:val="24"/>
      <w:szCs w:val="24"/>
    </w:rPr>
  </w:style>
  <w:style w:type="paragraph" w:styleId="ListParagraph">
    <w:name w:val="List Paragraph"/>
    <w:basedOn w:val="Normal"/>
    <w:uiPriority w:val="34"/>
    <w:qFormat/>
    <w:rsid w:val="00FA64C8"/>
    <w:pPr>
      <w:ind w:left="720"/>
      <w:contextualSpacing/>
    </w:pPr>
    <w:rPr>
      <w:rFonts w:ascii="Aptos" w:hAnsi="Aptos"/>
      <w:szCs w:val="24"/>
    </w:rPr>
  </w:style>
  <w:style w:type="character" w:styleId="IntenseEmphasis">
    <w:name w:val="Intense Emphasis"/>
    <w:uiPriority w:val="21"/>
    <w:qFormat/>
    <w:rsid w:val="00FA64C8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4C8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hAnsi="Aptos"/>
      <w:i/>
      <w:iCs/>
      <w:color w:val="0F4761"/>
      <w:szCs w:val="24"/>
    </w:rPr>
  </w:style>
  <w:style w:type="character" w:customStyle="1" w:styleId="IntenseQuoteChar">
    <w:name w:val="Intense Quote Char"/>
    <w:link w:val="IntenseQuote"/>
    <w:uiPriority w:val="30"/>
    <w:rsid w:val="00FA64C8"/>
    <w:rPr>
      <w:rFonts w:ascii="Aptos" w:hAnsi="Aptos"/>
      <w:i/>
      <w:iCs/>
      <w:color w:val="0F4761"/>
      <w:sz w:val="24"/>
      <w:szCs w:val="24"/>
    </w:rPr>
  </w:style>
  <w:style w:type="character" w:styleId="IntenseReference">
    <w:name w:val="Intense Reference"/>
    <w:uiPriority w:val="32"/>
    <w:qFormat/>
    <w:rsid w:val="00FA64C8"/>
    <w:rPr>
      <w:b/>
      <w:bCs/>
      <w:smallCaps/>
      <w:color w:val="0F4761"/>
      <w:spacing w:val="5"/>
    </w:rPr>
  </w:style>
  <w:style w:type="character" w:customStyle="1" w:styleId="HeaderChar">
    <w:name w:val="Header Char"/>
    <w:link w:val="Header"/>
    <w:uiPriority w:val="99"/>
    <w:rsid w:val="00FA64C8"/>
    <w:rPr>
      <w:sz w:val="24"/>
    </w:rPr>
  </w:style>
  <w:style w:type="character" w:customStyle="1" w:styleId="FooterChar">
    <w:name w:val="Footer Char"/>
    <w:link w:val="Footer"/>
    <w:uiPriority w:val="99"/>
    <w:rsid w:val="00FA64C8"/>
    <w:rPr>
      <w:sz w:val="24"/>
    </w:rPr>
  </w:style>
  <w:style w:type="paragraph" w:customStyle="1" w:styleId="NoParagraphStyle">
    <w:name w:val="[No Paragraph Style]"/>
    <w:rsid w:val="00FA64C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customStyle="1" w:styleId="BalloonTextChar">
    <w:name w:val="Balloon Text Char"/>
    <w:link w:val="BalloonText"/>
    <w:semiHidden/>
    <w:rsid w:val="00FA64C8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FA64C8"/>
    <w:rPr>
      <w:b/>
      <w:bCs/>
    </w:rPr>
  </w:style>
  <w:style w:type="paragraph" w:customStyle="1" w:styleId="Default">
    <w:name w:val="Default"/>
    <w:rsid w:val="00FA64C8"/>
    <w:pPr>
      <w:autoSpaceDE w:val="0"/>
      <w:autoSpaceDN w:val="0"/>
      <w:adjustRightInd w:val="0"/>
    </w:pPr>
    <w:rPr>
      <w:rFonts w:eastAsia="Apto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9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6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4964">
          <w:marLeft w:val="0"/>
          <w:marRight w:val="0"/>
          <w:marTop w:val="0"/>
          <w:marBottom w:val="0"/>
          <w:divBdr>
            <w:top w:val="single" w:sz="2" w:space="2" w:color="auto"/>
            <w:left w:val="single" w:sz="6" w:space="2" w:color="BBBBBB"/>
            <w:bottom w:val="single" w:sz="2" w:space="2" w:color="888888"/>
            <w:right w:val="single" w:sz="6" w:space="2" w:color="888888"/>
          </w:divBdr>
          <w:divsChild>
            <w:div w:id="1907568890">
              <w:marLeft w:val="0"/>
              <w:marRight w:val="0"/>
              <w:marTop w:val="0"/>
              <w:marBottom w:val="0"/>
              <w:divBdr>
                <w:top w:val="single" w:sz="6" w:space="4" w:color="BBBBBB"/>
                <w:left w:val="single" w:sz="6" w:space="4" w:color="BBBBBB"/>
                <w:bottom w:val="single" w:sz="6" w:space="4" w:color="888888"/>
                <w:right w:val="single" w:sz="6" w:space="4" w:color="888888"/>
              </w:divBdr>
              <w:divsChild>
                <w:div w:id="714040432">
                  <w:marLeft w:val="0"/>
                  <w:marRight w:val="0"/>
                  <w:marTop w:val="0"/>
                  <w:marBottom w:val="0"/>
                  <w:divBdr>
                    <w:top w:val="single" w:sz="6" w:space="0" w:color="BBBBBB"/>
                    <w:left w:val="single" w:sz="6" w:space="0" w:color="BBBBBB"/>
                    <w:bottom w:val="single" w:sz="6" w:space="0" w:color="888888"/>
                    <w:right w:val="single" w:sz="6" w:space="0" w:color="888888"/>
                  </w:divBdr>
                  <w:divsChild>
                    <w:div w:id="107003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318743">
                          <w:marLeft w:val="0"/>
                          <w:marRight w:val="0"/>
                          <w:marTop w:val="105"/>
                          <w:marBottom w:val="105"/>
                          <w:divBdr>
                            <w:top w:val="single" w:sz="6" w:space="0" w:color="BBBBBB"/>
                            <w:left w:val="single" w:sz="6" w:space="0" w:color="BBBBBB"/>
                            <w:bottom w:val="single" w:sz="6" w:space="0" w:color="888888"/>
                            <w:right w:val="single" w:sz="6" w:space="0" w:color="888888"/>
                          </w:divBdr>
                          <w:divsChild>
                            <w:div w:id="286473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9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7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6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02/jocb.70004" TargetMode="External"/><Relationship Id="rId18" Type="http://schemas.openxmlformats.org/officeDocument/2006/relationships/hyperlink" Target="https://doi.org/10.1177/07342829241252464" TargetMode="External"/><Relationship Id="rId26" Type="http://schemas.openxmlformats.org/officeDocument/2006/relationships/hyperlink" Target="https://doi.org/10.1080/19404476.2022.2116668" TargetMode="External"/><Relationship Id="rId39" Type="http://schemas.openxmlformats.org/officeDocument/2006/relationships/hyperlink" Target="https://doi.org/10.1007/s10763-019-10002-7" TargetMode="External"/><Relationship Id="rId21" Type="http://schemas.openxmlformats.org/officeDocument/2006/relationships/hyperlink" Target="https://doi.org/10.1177/00915521231163903" TargetMode="External"/><Relationship Id="rId34" Type="http://schemas.openxmlformats.org/officeDocument/2006/relationships/hyperlink" Target="https://doi.org/10.1016/j.ijedudev.2020.102297" TargetMode="External"/><Relationship Id="rId42" Type="http://schemas.openxmlformats.org/officeDocument/2006/relationships/hyperlink" Target="https://doi.org/10.3928/02793695-20190626-01" TargetMode="External"/><Relationship Id="rId47" Type="http://schemas.openxmlformats.org/officeDocument/2006/relationships/hyperlink" Target="http://www.appliedanimalbehaviour.com/article/S0168-1591(16)30277-5/fulltext" TargetMode="External"/><Relationship Id="rId50" Type="http://schemas.openxmlformats.org/officeDocument/2006/relationships/oleObject" Target="embeddings/oleObject1.bin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oi.org/10.1007/s11423-023-10299-w" TargetMode="External"/><Relationship Id="rId29" Type="http://schemas.openxmlformats.org/officeDocument/2006/relationships/hyperlink" Target="https://doi.org/10.1186/s40594-022-00329-z" TargetMode="External"/><Relationship Id="rId11" Type="http://schemas.openxmlformats.org/officeDocument/2006/relationships/hyperlink" Target="https://doi.org/10.54855/callej.252627" TargetMode="External"/><Relationship Id="rId24" Type="http://schemas.openxmlformats.org/officeDocument/2006/relationships/hyperlink" Target="https://doi.org/10.1080/10494820.2020.1786408" TargetMode="External"/><Relationship Id="rId32" Type="http://schemas.openxmlformats.org/officeDocument/2006/relationships/hyperlink" Target="https://doi.org/10.1080/02664763.2020.1796940" TargetMode="External"/><Relationship Id="rId37" Type="http://schemas.openxmlformats.org/officeDocument/2006/relationships/hyperlink" Target="https://doi.org/10.1371/journal.pone.0239816" TargetMode="External"/><Relationship Id="rId40" Type="http://schemas.openxmlformats.org/officeDocument/2006/relationships/hyperlink" Target="https://doi.org/10.1080/09588221.2018.1544151" TargetMode="External"/><Relationship Id="rId45" Type="http://schemas.openxmlformats.org/officeDocument/2006/relationships/hyperlink" Target="https://scholarworks.uvm.edu/mgreview/vol3/iss2/4/" TargetMode="External"/><Relationship Id="rId53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oi.org/10.1007/s10639-025-13638-x" TargetMode="External"/><Relationship Id="rId19" Type="http://schemas.openxmlformats.org/officeDocument/2006/relationships/hyperlink" Target="https://doi.org/10.1017/awf.2024.12" TargetMode="External"/><Relationship Id="rId31" Type="http://schemas.openxmlformats.org/officeDocument/2006/relationships/hyperlink" Target="https://doi.org/10.1080/09500693.2021.1994167" TargetMode="External"/><Relationship Id="rId44" Type="http://schemas.openxmlformats.org/officeDocument/2006/relationships/hyperlink" Target="https://doi.org/10.1007/s11423-018-9574-1" TargetMode="External"/><Relationship Id="rId52" Type="http://schemas.openxmlformats.org/officeDocument/2006/relationships/hyperlink" Target="https://doi.org/10.1115/DETC2020-2234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30191/ETS.202601_29(1).RP06" TargetMode="External"/><Relationship Id="rId14" Type="http://schemas.openxmlformats.org/officeDocument/2006/relationships/hyperlink" Target="https://doi.org/10.1080/02601370.2024.2443497" TargetMode="External"/><Relationship Id="rId22" Type="http://schemas.openxmlformats.org/officeDocument/2006/relationships/hyperlink" Target="https://doi.org/10.29333/iejme/12715" TargetMode="External"/><Relationship Id="rId27" Type="http://schemas.openxmlformats.org/officeDocument/2006/relationships/hyperlink" Target="https://onlinelibrary.wiley.com/doi/10.1002/jocb.535" TargetMode="External"/><Relationship Id="rId30" Type="http://schemas.openxmlformats.org/officeDocument/2006/relationships/hyperlink" Target="https://doi.org/10.1007/s43545-021-00300-9" TargetMode="External"/><Relationship Id="rId35" Type="http://schemas.openxmlformats.org/officeDocument/2006/relationships/hyperlink" Target="https://doi.org/10.1080/20004508.2021.1883910" TargetMode="External"/><Relationship Id="rId43" Type="http://schemas.openxmlformats.org/officeDocument/2006/relationships/hyperlink" Target="https://doi.org/10.1007/s10763-019-09997-w" TargetMode="External"/><Relationship Id="rId48" Type="http://schemas.openxmlformats.org/officeDocument/2006/relationships/hyperlink" Target="https://doi.org/10.1111/jcal.12080" TargetMode="External"/><Relationship Id="rId56" Type="http://schemas.openxmlformats.org/officeDocument/2006/relationships/theme" Target="theme/theme1.xml"/><Relationship Id="rId8" Type="http://schemas.openxmlformats.org/officeDocument/2006/relationships/hyperlink" Target="mailto:tjsmith@niu.edu" TargetMode="External"/><Relationship Id="rId51" Type="http://schemas.openxmlformats.org/officeDocument/2006/relationships/hyperlink" Target="https://www.doi.org/10.22237/jmasm/1556669640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i.org/10.1080/00207284.2024.2365710" TargetMode="External"/><Relationship Id="rId17" Type="http://schemas.openxmlformats.org/officeDocument/2006/relationships/hyperlink" Target="https://doi.org/10.1093/geront/gnae069" TargetMode="External"/><Relationship Id="rId25" Type="http://schemas.openxmlformats.org/officeDocument/2006/relationships/hyperlink" Target="https://doi.org/10.1186/s40536-022-00119-7" TargetMode="External"/><Relationship Id="rId33" Type="http://schemas.openxmlformats.org/officeDocument/2006/relationships/hyperlink" Target="https://www.doi.org/10.1080/08927936.2021.1914435" TargetMode="External"/><Relationship Id="rId38" Type="http://schemas.openxmlformats.org/officeDocument/2006/relationships/hyperlink" Target="https://doi.org/10.33225/jbse/20.19.954" TargetMode="External"/><Relationship Id="rId46" Type="http://schemas.openxmlformats.org/officeDocument/2006/relationships/hyperlink" Target="https://doi.org/10.1111/jcal.12118" TargetMode="External"/><Relationship Id="rId20" Type="http://schemas.openxmlformats.org/officeDocument/2006/relationships/hyperlink" Target="https://doi.org/10.1007/s12144-022-02785-w" TargetMode="External"/><Relationship Id="rId41" Type="http://schemas.openxmlformats.org/officeDocument/2006/relationships/hyperlink" Target="https://doi.org/10.1080/02601370.2019.1666927" TargetMode="External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oi.org/10.1037/stl0000361" TargetMode="External"/><Relationship Id="rId23" Type="http://schemas.openxmlformats.org/officeDocument/2006/relationships/hyperlink" Target="https://hdl.handle.net/10125/73543" TargetMode="External"/><Relationship Id="rId28" Type="http://schemas.openxmlformats.org/officeDocument/2006/relationships/hyperlink" Target="https://doi.org/10.3390/cells11101694" TargetMode="External"/><Relationship Id="rId36" Type="http://schemas.openxmlformats.org/officeDocument/2006/relationships/hyperlink" Target="https://doi.org/10.1177/0734282920967133" TargetMode="External"/><Relationship Id="rId4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5A291A-73A8-448A-B834-1D16F7998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26</Pages>
  <Words>10647</Words>
  <Characters>63463</Characters>
  <Application>Microsoft Office Word</Application>
  <DocSecurity>0</DocSecurity>
  <Lines>1322</Lines>
  <Paragraphs>411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NIU College of Education</Company>
  <LinksUpToDate>false</LinksUpToDate>
  <CharactersWithSpaces>73699</CharactersWithSpaces>
  <SharedDoc>false</SharedDoc>
  <HLinks>
    <vt:vector size="222" baseType="variant">
      <vt:variant>
        <vt:i4>655430</vt:i4>
      </vt:variant>
      <vt:variant>
        <vt:i4>111</vt:i4>
      </vt:variant>
      <vt:variant>
        <vt:i4>0</vt:i4>
      </vt:variant>
      <vt:variant>
        <vt:i4>5</vt:i4>
      </vt:variant>
      <vt:variant>
        <vt:lpwstr>https://www.doi.org/10.22237/jmasm/1556669640</vt:lpwstr>
      </vt:variant>
      <vt:variant>
        <vt:lpwstr/>
      </vt:variant>
      <vt:variant>
        <vt:i4>2883701</vt:i4>
      </vt:variant>
      <vt:variant>
        <vt:i4>105</vt:i4>
      </vt:variant>
      <vt:variant>
        <vt:i4>0</vt:i4>
      </vt:variant>
      <vt:variant>
        <vt:i4>5</vt:i4>
      </vt:variant>
      <vt:variant>
        <vt:lpwstr>https://doi.org/10.1111/jcal.12080</vt:lpwstr>
      </vt:variant>
      <vt:variant>
        <vt:lpwstr/>
      </vt:variant>
      <vt:variant>
        <vt:i4>4980821</vt:i4>
      </vt:variant>
      <vt:variant>
        <vt:i4>102</vt:i4>
      </vt:variant>
      <vt:variant>
        <vt:i4>0</vt:i4>
      </vt:variant>
      <vt:variant>
        <vt:i4>5</vt:i4>
      </vt:variant>
      <vt:variant>
        <vt:lpwstr>http://www.appliedanimalbehaviour.com/article/S0168-1591(16)30277-5/fulltext</vt:lpwstr>
      </vt:variant>
      <vt:variant>
        <vt:lpwstr/>
      </vt:variant>
      <vt:variant>
        <vt:i4>2424956</vt:i4>
      </vt:variant>
      <vt:variant>
        <vt:i4>99</vt:i4>
      </vt:variant>
      <vt:variant>
        <vt:i4>0</vt:i4>
      </vt:variant>
      <vt:variant>
        <vt:i4>5</vt:i4>
      </vt:variant>
      <vt:variant>
        <vt:lpwstr>https://doi.org/10.1111/jcal.12118</vt:lpwstr>
      </vt:variant>
      <vt:variant>
        <vt:lpwstr/>
      </vt:variant>
      <vt:variant>
        <vt:i4>6750240</vt:i4>
      </vt:variant>
      <vt:variant>
        <vt:i4>96</vt:i4>
      </vt:variant>
      <vt:variant>
        <vt:i4>0</vt:i4>
      </vt:variant>
      <vt:variant>
        <vt:i4>5</vt:i4>
      </vt:variant>
      <vt:variant>
        <vt:lpwstr>https://scholarworks.uvm.edu/mgreview/vol3/iss2/4/</vt:lpwstr>
      </vt:variant>
      <vt:variant>
        <vt:lpwstr/>
      </vt:variant>
      <vt:variant>
        <vt:i4>917533</vt:i4>
      </vt:variant>
      <vt:variant>
        <vt:i4>93</vt:i4>
      </vt:variant>
      <vt:variant>
        <vt:i4>0</vt:i4>
      </vt:variant>
      <vt:variant>
        <vt:i4>5</vt:i4>
      </vt:variant>
      <vt:variant>
        <vt:lpwstr>https://doi.org/10.1007/s11423-018-9574-1</vt:lpwstr>
      </vt:variant>
      <vt:variant>
        <vt:lpwstr/>
      </vt:variant>
      <vt:variant>
        <vt:i4>6684724</vt:i4>
      </vt:variant>
      <vt:variant>
        <vt:i4>90</vt:i4>
      </vt:variant>
      <vt:variant>
        <vt:i4>0</vt:i4>
      </vt:variant>
      <vt:variant>
        <vt:i4>5</vt:i4>
      </vt:variant>
      <vt:variant>
        <vt:lpwstr>https://doi.org/10.1007/s10763-019-09997-w</vt:lpwstr>
      </vt:variant>
      <vt:variant>
        <vt:lpwstr/>
      </vt:variant>
      <vt:variant>
        <vt:i4>327747</vt:i4>
      </vt:variant>
      <vt:variant>
        <vt:i4>87</vt:i4>
      </vt:variant>
      <vt:variant>
        <vt:i4>0</vt:i4>
      </vt:variant>
      <vt:variant>
        <vt:i4>5</vt:i4>
      </vt:variant>
      <vt:variant>
        <vt:lpwstr>https://doi.org/10.1080/02601370.2019.1666927</vt:lpwstr>
      </vt:variant>
      <vt:variant>
        <vt:lpwstr/>
      </vt:variant>
      <vt:variant>
        <vt:i4>71</vt:i4>
      </vt:variant>
      <vt:variant>
        <vt:i4>84</vt:i4>
      </vt:variant>
      <vt:variant>
        <vt:i4>0</vt:i4>
      </vt:variant>
      <vt:variant>
        <vt:i4>5</vt:i4>
      </vt:variant>
      <vt:variant>
        <vt:lpwstr>https://doi.org/10.1080/09588221.2018.1544151</vt:lpwstr>
      </vt:variant>
      <vt:variant>
        <vt:lpwstr/>
      </vt:variant>
      <vt:variant>
        <vt:i4>2818100</vt:i4>
      </vt:variant>
      <vt:variant>
        <vt:i4>81</vt:i4>
      </vt:variant>
      <vt:variant>
        <vt:i4>0</vt:i4>
      </vt:variant>
      <vt:variant>
        <vt:i4>5</vt:i4>
      </vt:variant>
      <vt:variant>
        <vt:lpwstr>https://doi.org/10.1007/s10763-019-10002-7</vt:lpwstr>
      </vt:variant>
      <vt:variant>
        <vt:lpwstr/>
      </vt:variant>
      <vt:variant>
        <vt:i4>2424943</vt:i4>
      </vt:variant>
      <vt:variant>
        <vt:i4>78</vt:i4>
      </vt:variant>
      <vt:variant>
        <vt:i4>0</vt:i4>
      </vt:variant>
      <vt:variant>
        <vt:i4>5</vt:i4>
      </vt:variant>
      <vt:variant>
        <vt:lpwstr>https://doi.org/10.33225/jbse/20.19.954</vt:lpwstr>
      </vt:variant>
      <vt:variant>
        <vt:lpwstr/>
      </vt:variant>
      <vt:variant>
        <vt:i4>4259919</vt:i4>
      </vt:variant>
      <vt:variant>
        <vt:i4>75</vt:i4>
      </vt:variant>
      <vt:variant>
        <vt:i4>0</vt:i4>
      </vt:variant>
      <vt:variant>
        <vt:i4>5</vt:i4>
      </vt:variant>
      <vt:variant>
        <vt:lpwstr>https://doi.org/10.1371/journal.pone.0239816</vt:lpwstr>
      </vt:variant>
      <vt:variant>
        <vt:lpwstr/>
      </vt:variant>
      <vt:variant>
        <vt:i4>1179728</vt:i4>
      </vt:variant>
      <vt:variant>
        <vt:i4>72</vt:i4>
      </vt:variant>
      <vt:variant>
        <vt:i4>0</vt:i4>
      </vt:variant>
      <vt:variant>
        <vt:i4>5</vt:i4>
      </vt:variant>
      <vt:variant>
        <vt:lpwstr>https://doi.org/10.1177/0734282920967133</vt:lpwstr>
      </vt:variant>
      <vt:variant>
        <vt:lpwstr/>
      </vt:variant>
      <vt:variant>
        <vt:i4>131139</vt:i4>
      </vt:variant>
      <vt:variant>
        <vt:i4>69</vt:i4>
      </vt:variant>
      <vt:variant>
        <vt:i4>0</vt:i4>
      </vt:variant>
      <vt:variant>
        <vt:i4>5</vt:i4>
      </vt:variant>
      <vt:variant>
        <vt:lpwstr>https://doi.org/10.1080/20004508.2021.1883910</vt:lpwstr>
      </vt:variant>
      <vt:variant>
        <vt:lpwstr/>
      </vt:variant>
      <vt:variant>
        <vt:i4>3866686</vt:i4>
      </vt:variant>
      <vt:variant>
        <vt:i4>66</vt:i4>
      </vt:variant>
      <vt:variant>
        <vt:i4>0</vt:i4>
      </vt:variant>
      <vt:variant>
        <vt:i4>5</vt:i4>
      </vt:variant>
      <vt:variant>
        <vt:lpwstr>https://doi.org/10.1016/j.ijedudev.2020.102297</vt:lpwstr>
      </vt:variant>
      <vt:variant>
        <vt:lpwstr/>
      </vt:variant>
      <vt:variant>
        <vt:i4>5701708</vt:i4>
      </vt:variant>
      <vt:variant>
        <vt:i4>63</vt:i4>
      </vt:variant>
      <vt:variant>
        <vt:i4>0</vt:i4>
      </vt:variant>
      <vt:variant>
        <vt:i4>5</vt:i4>
      </vt:variant>
      <vt:variant>
        <vt:lpwstr>https://www.doi.org/10.1080/08927936.2021.1914435</vt:lpwstr>
      </vt:variant>
      <vt:variant>
        <vt:lpwstr/>
      </vt:variant>
      <vt:variant>
        <vt:i4>65</vt:i4>
      </vt:variant>
      <vt:variant>
        <vt:i4>60</vt:i4>
      </vt:variant>
      <vt:variant>
        <vt:i4>0</vt:i4>
      </vt:variant>
      <vt:variant>
        <vt:i4>5</vt:i4>
      </vt:variant>
      <vt:variant>
        <vt:lpwstr>https://doi.org/10.1080/02664763.2020.1796940</vt:lpwstr>
      </vt:variant>
      <vt:variant>
        <vt:lpwstr/>
      </vt:variant>
      <vt:variant>
        <vt:i4>131136</vt:i4>
      </vt:variant>
      <vt:variant>
        <vt:i4>57</vt:i4>
      </vt:variant>
      <vt:variant>
        <vt:i4>0</vt:i4>
      </vt:variant>
      <vt:variant>
        <vt:i4>5</vt:i4>
      </vt:variant>
      <vt:variant>
        <vt:lpwstr>https://doi.org/10.1080/09500693.2021.1994167</vt:lpwstr>
      </vt:variant>
      <vt:variant>
        <vt:lpwstr/>
      </vt:variant>
      <vt:variant>
        <vt:i4>2883638</vt:i4>
      </vt:variant>
      <vt:variant>
        <vt:i4>54</vt:i4>
      </vt:variant>
      <vt:variant>
        <vt:i4>0</vt:i4>
      </vt:variant>
      <vt:variant>
        <vt:i4>5</vt:i4>
      </vt:variant>
      <vt:variant>
        <vt:lpwstr>https://doi.org/10.1007/s43545-021-00300-9</vt:lpwstr>
      </vt:variant>
      <vt:variant>
        <vt:lpwstr/>
      </vt:variant>
      <vt:variant>
        <vt:i4>7077946</vt:i4>
      </vt:variant>
      <vt:variant>
        <vt:i4>51</vt:i4>
      </vt:variant>
      <vt:variant>
        <vt:i4>0</vt:i4>
      </vt:variant>
      <vt:variant>
        <vt:i4>5</vt:i4>
      </vt:variant>
      <vt:variant>
        <vt:lpwstr>https://doi.org/10.1186/s40594-022-00329-z</vt:lpwstr>
      </vt:variant>
      <vt:variant>
        <vt:lpwstr/>
      </vt:variant>
      <vt:variant>
        <vt:i4>1638418</vt:i4>
      </vt:variant>
      <vt:variant>
        <vt:i4>48</vt:i4>
      </vt:variant>
      <vt:variant>
        <vt:i4>0</vt:i4>
      </vt:variant>
      <vt:variant>
        <vt:i4>5</vt:i4>
      </vt:variant>
      <vt:variant>
        <vt:lpwstr>https://doi.org/10.3390/cells11101694</vt:lpwstr>
      </vt:variant>
      <vt:variant>
        <vt:lpwstr/>
      </vt:variant>
      <vt:variant>
        <vt:i4>327763</vt:i4>
      </vt:variant>
      <vt:variant>
        <vt:i4>45</vt:i4>
      </vt:variant>
      <vt:variant>
        <vt:i4>0</vt:i4>
      </vt:variant>
      <vt:variant>
        <vt:i4>5</vt:i4>
      </vt:variant>
      <vt:variant>
        <vt:lpwstr>https://onlinelibrary.wiley.com/doi/10.1002/jocb.535</vt:lpwstr>
      </vt:variant>
      <vt:variant>
        <vt:lpwstr/>
      </vt:variant>
      <vt:variant>
        <vt:i4>983109</vt:i4>
      </vt:variant>
      <vt:variant>
        <vt:i4>42</vt:i4>
      </vt:variant>
      <vt:variant>
        <vt:i4>0</vt:i4>
      </vt:variant>
      <vt:variant>
        <vt:i4>5</vt:i4>
      </vt:variant>
      <vt:variant>
        <vt:lpwstr>https://doi.org/10.1080/19404476.2022.2116668</vt:lpwstr>
      </vt:variant>
      <vt:variant>
        <vt:lpwstr/>
      </vt:variant>
      <vt:variant>
        <vt:i4>2162739</vt:i4>
      </vt:variant>
      <vt:variant>
        <vt:i4>39</vt:i4>
      </vt:variant>
      <vt:variant>
        <vt:i4>0</vt:i4>
      </vt:variant>
      <vt:variant>
        <vt:i4>5</vt:i4>
      </vt:variant>
      <vt:variant>
        <vt:lpwstr>https://doi.org/10.1186/s40536-022-00119-7</vt:lpwstr>
      </vt:variant>
      <vt:variant>
        <vt:lpwstr/>
      </vt:variant>
      <vt:variant>
        <vt:i4>327754</vt:i4>
      </vt:variant>
      <vt:variant>
        <vt:i4>36</vt:i4>
      </vt:variant>
      <vt:variant>
        <vt:i4>0</vt:i4>
      </vt:variant>
      <vt:variant>
        <vt:i4>5</vt:i4>
      </vt:variant>
      <vt:variant>
        <vt:lpwstr>https://doi.org/10.1080/10494820.2020.1786408</vt:lpwstr>
      </vt:variant>
      <vt:variant>
        <vt:lpwstr/>
      </vt:variant>
      <vt:variant>
        <vt:i4>2424928</vt:i4>
      </vt:variant>
      <vt:variant>
        <vt:i4>33</vt:i4>
      </vt:variant>
      <vt:variant>
        <vt:i4>0</vt:i4>
      </vt:variant>
      <vt:variant>
        <vt:i4>5</vt:i4>
      </vt:variant>
      <vt:variant>
        <vt:lpwstr>https://hdl.handle.net/10125/73543</vt:lpwstr>
      </vt:variant>
      <vt:variant>
        <vt:lpwstr/>
      </vt:variant>
      <vt:variant>
        <vt:i4>5898331</vt:i4>
      </vt:variant>
      <vt:variant>
        <vt:i4>30</vt:i4>
      </vt:variant>
      <vt:variant>
        <vt:i4>0</vt:i4>
      </vt:variant>
      <vt:variant>
        <vt:i4>5</vt:i4>
      </vt:variant>
      <vt:variant>
        <vt:lpwstr>https://doi.org/10.29333/iejme/12715</vt:lpwstr>
      </vt:variant>
      <vt:variant>
        <vt:lpwstr/>
      </vt:variant>
      <vt:variant>
        <vt:i4>1048670</vt:i4>
      </vt:variant>
      <vt:variant>
        <vt:i4>27</vt:i4>
      </vt:variant>
      <vt:variant>
        <vt:i4>0</vt:i4>
      </vt:variant>
      <vt:variant>
        <vt:i4>5</vt:i4>
      </vt:variant>
      <vt:variant>
        <vt:lpwstr>https://doi.org/10.1177/00915521231163903</vt:lpwstr>
      </vt:variant>
      <vt:variant>
        <vt:lpwstr/>
      </vt:variant>
      <vt:variant>
        <vt:i4>6291517</vt:i4>
      </vt:variant>
      <vt:variant>
        <vt:i4>24</vt:i4>
      </vt:variant>
      <vt:variant>
        <vt:i4>0</vt:i4>
      </vt:variant>
      <vt:variant>
        <vt:i4>5</vt:i4>
      </vt:variant>
      <vt:variant>
        <vt:lpwstr>https://doi.org/10.1007/s12144-022-02785-w</vt:lpwstr>
      </vt:variant>
      <vt:variant>
        <vt:lpwstr/>
      </vt:variant>
      <vt:variant>
        <vt:i4>8257652</vt:i4>
      </vt:variant>
      <vt:variant>
        <vt:i4>21</vt:i4>
      </vt:variant>
      <vt:variant>
        <vt:i4>0</vt:i4>
      </vt:variant>
      <vt:variant>
        <vt:i4>5</vt:i4>
      </vt:variant>
      <vt:variant>
        <vt:lpwstr>https://doi.org/10.1017/awf.2024.12</vt:lpwstr>
      </vt:variant>
      <vt:variant>
        <vt:lpwstr/>
      </vt:variant>
      <vt:variant>
        <vt:i4>1310813</vt:i4>
      </vt:variant>
      <vt:variant>
        <vt:i4>18</vt:i4>
      </vt:variant>
      <vt:variant>
        <vt:i4>0</vt:i4>
      </vt:variant>
      <vt:variant>
        <vt:i4>5</vt:i4>
      </vt:variant>
      <vt:variant>
        <vt:lpwstr>https://doi.org/10.1177/07342829241252464</vt:lpwstr>
      </vt:variant>
      <vt:variant>
        <vt:lpwstr/>
      </vt:variant>
      <vt:variant>
        <vt:i4>7012400</vt:i4>
      </vt:variant>
      <vt:variant>
        <vt:i4>15</vt:i4>
      </vt:variant>
      <vt:variant>
        <vt:i4>0</vt:i4>
      </vt:variant>
      <vt:variant>
        <vt:i4>5</vt:i4>
      </vt:variant>
      <vt:variant>
        <vt:lpwstr>https://doi.org/10.1093/geront/gnae069</vt:lpwstr>
      </vt:variant>
      <vt:variant>
        <vt:lpwstr/>
      </vt:variant>
      <vt:variant>
        <vt:i4>7012411</vt:i4>
      </vt:variant>
      <vt:variant>
        <vt:i4>12</vt:i4>
      </vt:variant>
      <vt:variant>
        <vt:i4>0</vt:i4>
      </vt:variant>
      <vt:variant>
        <vt:i4>5</vt:i4>
      </vt:variant>
      <vt:variant>
        <vt:lpwstr>https://doi.org/10.1007/s11423-023-10299-w</vt:lpwstr>
      </vt:variant>
      <vt:variant>
        <vt:lpwstr/>
      </vt:variant>
      <vt:variant>
        <vt:i4>6684788</vt:i4>
      </vt:variant>
      <vt:variant>
        <vt:i4>9</vt:i4>
      </vt:variant>
      <vt:variant>
        <vt:i4>0</vt:i4>
      </vt:variant>
      <vt:variant>
        <vt:i4>5</vt:i4>
      </vt:variant>
      <vt:variant>
        <vt:lpwstr>https://doi.org/10.1037/stl0000361</vt:lpwstr>
      </vt:variant>
      <vt:variant>
        <vt:lpwstr/>
      </vt:variant>
      <vt:variant>
        <vt:i4>1507424</vt:i4>
      </vt:variant>
      <vt:variant>
        <vt:i4>6</vt:i4>
      </vt:variant>
      <vt:variant>
        <vt:i4>0</vt:i4>
      </vt:variant>
      <vt:variant>
        <vt:i4>5</vt:i4>
      </vt:variant>
      <vt:variant>
        <vt:lpwstr>https://doi.org/10.30191/ETS.202601_29(1).RP06</vt:lpwstr>
      </vt:variant>
      <vt:variant>
        <vt:lpwstr/>
      </vt:variant>
      <vt:variant>
        <vt:i4>7274546</vt:i4>
      </vt:variant>
      <vt:variant>
        <vt:i4>3</vt:i4>
      </vt:variant>
      <vt:variant>
        <vt:i4>0</vt:i4>
      </vt:variant>
      <vt:variant>
        <vt:i4>5</vt:i4>
      </vt:variant>
      <vt:variant>
        <vt:lpwstr>https://doi.org/10.1007/s10639-025-13638-x</vt:lpwstr>
      </vt:variant>
      <vt:variant>
        <vt:lpwstr/>
      </vt:variant>
      <vt:variant>
        <vt:i4>7274586</vt:i4>
      </vt:variant>
      <vt:variant>
        <vt:i4>0</vt:i4>
      </vt:variant>
      <vt:variant>
        <vt:i4>0</vt:i4>
      </vt:variant>
      <vt:variant>
        <vt:i4>5</vt:i4>
      </vt:variant>
      <vt:variant>
        <vt:lpwstr>mailto:tjsmith@niu.edu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Thomas Smith Curriculum Vitae</dc:title>
  <dc:subject/>
  <dc:creator>Thomas Smith</dc:creator>
  <cp:keywords/>
  <dc:description/>
  <cp:lastModifiedBy>Jessica Webb</cp:lastModifiedBy>
  <cp:revision>4</cp:revision>
  <cp:lastPrinted>2018-02-26T18:11:00Z</cp:lastPrinted>
  <dcterms:created xsi:type="dcterms:W3CDTF">2025-11-19T21:23:00Z</dcterms:created>
  <dcterms:modified xsi:type="dcterms:W3CDTF">2025-11-21T16:31:00Z</dcterms:modified>
</cp:coreProperties>
</file>